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53" w:rsidRPr="001C6253" w:rsidRDefault="001C6253" w:rsidP="001C6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53">
        <w:rPr>
          <w:rFonts w:ascii="Times New Roman" w:hAnsi="Times New Roman" w:cs="Times New Roman"/>
          <w:b/>
          <w:sz w:val="24"/>
          <w:szCs w:val="24"/>
        </w:rPr>
        <w:t>АДМИНИСТРАЦИЯ  ЗЕЛЕНОРОЩИНСКОГО  СЕЛЬСОВЕТА</w:t>
      </w:r>
    </w:p>
    <w:p w:rsidR="001C6253" w:rsidRPr="001C6253" w:rsidRDefault="001C6253" w:rsidP="001C6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53">
        <w:rPr>
          <w:rFonts w:ascii="Times New Roman" w:hAnsi="Times New Roman" w:cs="Times New Roman"/>
          <w:b/>
          <w:sz w:val="24"/>
          <w:szCs w:val="24"/>
        </w:rPr>
        <w:t>АЛЕКСАНДРОВСКОГО РАЙОНА ОРЕНБУРГСКОЙ ОБЛАСТИ</w:t>
      </w:r>
    </w:p>
    <w:p w:rsidR="001C6253" w:rsidRDefault="001C6253" w:rsidP="001C6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5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C6253" w:rsidRPr="001C6253" w:rsidRDefault="001C6253" w:rsidP="001C6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C6253" w:rsidRPr="001C6253" w:rsidRDefault="001C6253" w:rsidP="001C6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53" w:rsidRPr="00FB1F4C" w:rsidRDefault="001C6253" w:rsidP="001C62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1F4C">
        <w:rPr>
          <w:rFonts w:ascii="Times New Roman" w:hAnsi="Times New Roman" w:cs="Times New Roman"/>
          <w:sz w:val="28"/>
          <w:szCs w:val="28"/>
        </w:rPr>
        <w:t xml:space="preserve">от  </w:t>
      </w:r>
      <w:r w:rsidR="00FB1F4C">
        <w:rPr>
          <w:rFonts w:ascii="Times New Roman" w:hAnsi="Times New Roman" w:cs="Times New Roman"/>
          <w:sz w:val="28"/>
          <w:szCs w:val="28"/>
        </w:rPr>
        <w:t>14</w:t>
      </w:r>
      <w:r w:rsidRPr="00FB1F4C">
        <w:rPr>
          <w:rFonts w:ascii="Times New Roman" w:hAnsi="Times New Roman" w:cs="Times New Roman"/>
          <w:sz w:val="28"/>
          <w:szCs w:val="28"/>
        </w:rPr>
        <w:t>.07.2020                                   с.Зеленая Роща                                     № 4</w:t>
      </w:r>
      <w:r w:rsidR="00FB1F4C">
        <w:rPr>
          <w:rFonts w:ascii="Times New Roman" w:hAnsi="Times New Roman" w:cs="Times New Roman"/>
          <w:sz w:val="28"/>
          <w:szCs w:val="28"/>
        </w:rPr>
        <w:t>3</w:t>
      </w:r>
      <w:r w:rsidRPr="00FB1F4C">
        <w:rPr>
          <w:rFonts w:ascii="Times New Roman" w:hAnsi="Times New Roman" w:cs="Times New Roman"/>
          <w:sz w:val="28"/>
          <w:szCs w:val="28"/>
        </w:rPr>
        <w:t>-п</w:t>
      </w:r>
    </w:p>
    <w:p w:rsidR="001C6253" w:rsidRDefault="001C6253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253" w:rsidRDefault="001C6253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</w:t>
      </w:r>
      <w:r w:rsidR="00FB1F4C">
        <w:rPr>
          <w:rFonts w:ascii="Times New Roman" w:hAnsi="Times New Roman" w:cs="Times New Roman"/>
          <w:sz w:val="28"/>
          <w:szCs w:val="28"/>
        </w:rPr>
        <w:t>муниципального образования 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100D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0DB7" w:rsidRPr="00A80DB7" w:rsidRDefault="00A80DB7" w:rsidP="0064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A80DB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80DB7">
        <w:rPr>
          <w:rFonts w:ascii="Times New Roman" w:hAnsi="Times New Roman" w:cs="Times New Roman"/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</w:t>
      </w:r>
      <w:r w:rsidR="00FB1F4C">
        <w:rPr>
          <w:rFonts w:ascii="Times New Roman" w:hAnsi="Times New Roman" w:cs="Times New Roman"/>
          <w:sz w:val="28"/>
          <w:szCs w:val="28"/>
        </w:rPr>
        <w:t>ийской Федерации»</w:t>
      </w:r>
      <w:r w:rsidRPr="00A80DB7">
        <w:rPr>
          <w:rFonts w:ascii="Times New Roman" w:hAnsi="Times New Roman" w:cs="Times New Roman"/>
          <w:sz w:val="28"/>
          <w:szCs w:val="28"/>
        </w:rPr>
        <w:t>:</w:t>
      </w:r>
    </w:p>
    <w:p w:rsidR="00A80DB7" w:rsidRPr="00A80DB7" w:rsidRDefault="00A80DB7" w:rsidP="006454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anchor="Par29" w:history="1">
        <w:r w:rsidRPr="00A80D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80DB7">
        <w:rPr>
          <w:rFonts w:ascii="Times New Roman" w:hAnsi="Times New Roman" w:cs="Times New Roman"/>
          <w:sz w:val="28"/>
          <w:szCs w:val="28"/>
        </w:rPr>
        <w:t xml:space="preserve">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</w:t>
      </w:r>
      <w:r w:rsidR="00FB1F4C">
        <w:rPr>
          <w:rFonts w:ascii="Times New Roman" w:hAnsi="Times New Roman" w:cs="Times New Roman"/>
          <w:sz w:val="28"/>
          <w:szCs w:val="28"/>
        </w:rPr>
        <w:t>Зеленорощинского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B1F4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80DB7">
        <w:rPr>
          <w:rFonts w:ascii="Times New Roman" w:hAnsi="Times New Roman" w:cs="Times New Roman"/>
          <w:sz w:val="28"/>
          <w:szCs w:val="28"/>
        </w:rPr>
        <w:t>приложени</w:t>
      </w:r>
      <w:r w:rsidR="00FB1F4C">
        <w:rPr>
          <w:rFonts w:ascii="Times New Roman" w:hAnsi="Times New Roman" w:cs="Times New Roman"/>
          <w:sz w:val="28"/>
          <w:szCs w:val="28"/>
        </w:rPr>
        <w:t>ю</w:t>
      </w:r>
      <w:r w:rsidRPr="00A80DB7">
        <w:rPr>
          <w:rFonts w:ascii="Times New Roman" w:hAnsi="Times New Roman" w:cs="Times New Roman"/>
          <w:sz w:val="28"/>
          <w:szCs w:val="28"/>
        </w:rPr>
        <w:t xml:space="preserve"> №. </w:t>
      </w:r>
    </w:p>
    <w:p w:rsidR="00A80DB7" w:rsidRPr="00A80DB7" w:rsidRDefault="00A80DB7" w:rsidP="006454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 xml:space="preserve">2. Утвердить Методику расчёта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</w:t>
      </w:r>
      <w:r w:rsidR="00FB1F4C">
        <w:rPr>
          <w:rFonts w:ascii="Times New Roman" w:hAnsi="Times New Roman" w:cs="Times New Roman"/>
          <w:sz w:val="28"/>
          <w:szCs w:val="28"/>
        </w:rPr>
        <w:t>Зеленорощинского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1F4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A80DB7">
        <w:rPr>
          <w:rFonts w:ascii="Times New Roman" w:hAnsi="Times New Roman" w:cs="Times New Roman"/>
          <w:sz w:val="28"/>
          <w:szCs w:val="28"/>
        </w:rPr>
        <w:t>приложени</w:t>
      </w:r>
      <w:r w:rsidR="00FB1F4C">
        <w:rPr>
          <w:rFonts w:ascii="Times New Roman" w:hAnsi="Times New Roman" w:cs="Times New Roman"/>
          <w:sz w:val="28"/>
          <w:szCs w:val="28"/>
        </w:rPr>
        <w:t>ю</w:t>
      </w:r>
      <w:r w:rsidRPr="00A80DB7">
        <w:rPr>
          <w:rFonts w:ascii="Times New Roman" w:hAnsi="Times New Roman" w:cs="Times New Roman"/>
          <w:sz w:val="28"/>
          <w:szCs w:val="28"/>
        </w:rPr>
        <w:t xml:space="preserve"> № 2. </w:t>
      </w:r>
    </w:p>
    <w:p w:rsidR="00FB1F4C" w:rsidRPr="00FB1F4C" w:rsidRDefault="00FB1F4C" w:rsidP="00FB1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F4C">
        <w:rPr>
          <w:rFonts w:ascii="Times New Roman" w:hAnsi="Times New Roman" w:cs="Times New Roman"/>
          <w:noProof/>
          <w:sz w:val="28"/>
          <w:szCs w:val="28"/>
        </w:rPr>
        <w:t xml:space="preserve">     2.</w:t>
      </w:r>
      <w:r w:rsidRPr="00FB1F4C">
        <w:rPr>
          <w:rFonts w:ascii="Times New Roman" w:hAnsi="Times New Roman" w:cs="Times New Roman"/>
          <w:sz w:val="28"/>
          <w:szCs w:val="28"/>
        </w:rPr>
        <w:t xml:space="preserve">   Контроль за исполнением настоящего постановления возлагаю на самого себя.</w:t>
      </w:r>
    </w:p>
    <w:p w:rsidR="00FB1F4C" w:rsidRPr="00FB1F4C" w:rsidRDefault="00FB1F4C" w:rsidP="00FB1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F4C">
        <w:rPr>
          <w:rFonts w:ascii="Times New Roman" w:hAnsi="Times New Roman" w:cs="Times New Roman"/>
          <w:sz w:val="28"/>
          <w:szCs w:val="28"/>
        </w:rPr>
        <w:t xml:space="preserve">       3.  Постановление вступает в силу после его обнародования (опубликования)  и подлежит размещению на официальном сайте администрации Зеленорощинского сельсовета Александровского района Оренбургской области.</w:t>
      </w:r>
    </w:p>
    <w:p w:rsidR="00FB1F4C" w:rsidRPr="00FB1F4C" w:rsidRDefault="00FB1F4C" w:rsidP="00FB1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F4C" w:rsidRPr="00FB1F4C" w:rsidRDefault="00FB1F4C" w:rsidP="00FB1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F4C" w:rsidRPr="00FB1F4C" w:rsidRDefault="00FB1F4C" w:rsidP="00FB1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F4C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Ф.Н.Якшигулов</w:t>
      </w:r>
    </w:p>
    <w:p w:rsidR="00FB1F4C" w:rsidRPr="00FB1F4C" w:rsidRDefault="00FB1F4C" w:rsidP="00FB1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F4C" w:rsidRPr="00FB1F4C" w:rsidRDefault="00FB1F4C" w:rsidP="00FB1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F4C" w:rsidRPr="00FB1F4C" w:rsidRDefault="00FB1F4C" w:rsidP="00FB1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F4C">
        <w:rPr>
          <w:rFonts w:ascii="Times New Roman" w:hAnsi="Times New Roman" w:cs="Times New Roman"/>
          <w:sz w:val="28"/>
          <w:szCs w:val="28"/>
        </w:rPr>
        <w:t>Разослано: в дело,  отделам и управлениям администрации Александровского района,  прокуратуру.</w:t>
      </w:r>
    </w:p>
    <w:p w:rsidR="00A80DB7" w:rsidRPr="00A80DB7" w:rsidRDefault="00FB1F4C" w:rsidP="00FB1F4C">
      <w:pPr>
        <w:autoSpaceDE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="00A80DB7" w:rsidRPr="00A80DB7">
        <w:rPr>
          <w:rFonts w:ascii="Times New Roman" w:eastAsia="Calibri" w:hAnsi="Times New Roman" w:cs="Times New Roman"/>
          <w:sz w:val="28"/>
          <w:szCs w:val="28"/>
        </w:rPr>
        <w:t>П</w:t>
      </w:r>
      <w:r w:rsidR="00A80DB7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A80DB7" w:rsidRPr="00A80DB7">
        <w:rPr>
          <w:rFonts w:ascii="Times New Roman" w:eastAsia="Calibri" w:hAnsi="Times New Roman" w:cs="Times New Roman"/>
          <w:sz w:val="28"/>
          <w:szCs w:val="28"/>
        </w:rPr>
        <w:t xml:space="preserve"> №1</w:t>
      </w:r>
    </w:p>
    <w:p w:rsidR="00A80DB7" w:rsidRPr="00BC4D41" w:rsidRDefault="00FB1F4C" w:rsidP="00FB1F4C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0DB7" w:rsidRPr="00BC4D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0DB7" w:rsidRPr="00BC4D41" w:rsidRDefault="00FB1F4C" w:rsidP="00FB1F4C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Зеленорощинского</w:t>
      </w:r>
      <w:r w:rsidR="00A80DB7" w:rsidRPr="00BC4D4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80DB7" w:rsidRPr="00BC4D41" w:rsidRDefault="00FB1F4C" w:rsidP="00FB1F4C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80DB7" w:rsidRPr="00BC4D41">
        <w:rPr>
          <w:rFonts w:ascii="Times New Roman" w:hAnsi="Times New Roman" w:cs="Times New Roman"/>
          <w:sz w:val="28"/>
          <w:szCs w:val="28"/>
        </w:rPr>
        <w:t xml:space="preserve">от </w:t>
      </w:r>
      <w:r w:rsidR="0064542D">
        <w:rPr>
          <w:rFonts w:ascii="Times New Roman" w:hAnsi="Times New Roman" w:cs="Times New Roman"/>
          <w:sz w:val="28"/>
          <w:szCs w:val="28"/>
        </w:rPr>
        <w:t>14</w:t>
      </w:r>
      <w:r w:rsidR="00A80DB7">
        <w:rPr>
          <w:rFonts w:ascii="Times New Roman" w:hAnsi="Times New Roman" w:cs="Times New Roman"/>
          <w:sz w:val="28"/>
          <w:szCs w:val="28"/>
        </w:rPr>
        <w:t>.0</w:t>
      </w:r>
      <w:r w:rsidR="008F5A05">
        <w:rPr>
          <w:rFonts w:ascii="Times New Roman" w:hAnsi="Times New Roman" w:cs="Times New Roman"/>
          <w:sz w:val="28"/>
          <w:szCs w:val="28"/>
        </w:rPr>
        <w:t>7</w:t>
      </w:r>
      <w:r w:rsidR="00A80DB7">
        <w:rPr>
          <w:rFonts w:ascii="Times New Roman" w:hAnsi="Times New Roman" w:cs="Times New Roman"/>
          <w:sz w:val="28"/>
          <w:szCs w:val="28"/>
        </w:rPr>
        <w:t>.</w:t>
      </w:r>
      <w:r w:rsidR="00A80DB7" w:rsidRPr="00BC4D41">
        <w:rPr>
          <w:rFonts w:ascii="Times New Roman" w:hAnsi="Times New Roman" w:cs="Times New Roman"/>
          <w:sz w:val="28"/>
          <w:szCs w:val="28"/>
        </w:rPr>
        <w:t>2020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676E31">
        <w:rPr>
          <w:rFonts w:ascii="Times New Roman" w:hAnsi="Times New Roman" w:cs="Times New Roman"/>
          <w:sz w:val="28"/>
          <w:szCs w:val="28"/>
        </w:rPr>
        <w:t>3</w:t>
      </w:r>
      <w:r w:rsidR="00A80DB7" w:rsidRPr="00BC4D41">
        <w:rPr>
          <w:rFonts w:ascii="Times New Roman" w:hAnsi="Times New Roman" w:cs="Times New Roman"/>
          <w:sz w:val="28"/>
          <w:szCs w:val="28"/>
        </w:rPr>
        <w:t>-п</w:t>
      </w: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DB7" w:rsidRPr="00A80DB7" w:rsidRDefault="00A80DB7" w:rsidP="00645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ПРАВИЛА</w:t>
      </w: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возмещения вреда, причиняемого транспортными средствами,</w:t>
      </w: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осуществляющими перевозки тяжеловесных грузов, при движении по</w:t>
      </w: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автомобильным дорогам общего пользования местного значения,</w:t>
      </w: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 xml:space="preserve">находящимся в муниципальной собственности </w:t>
      </w:r>
      <w:r w:rsidR="00FB1F4C">
        <w:rPr>
          <w:rFonts w:ascii="Times New Roman" w:hAnsi="Times New Roman" w:cs="Times New Roman"/>
          <w:sz w:val="28"/>
          <w:szCs w:val="28"/>
        </w:rPr>
        <w:t>Зеленорощинского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1F4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DB7" w:rsidRPr="00A80DB7" w:rsidRDefault="00A80DB7" w:rsidP="00A8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возмещения владельцами транспортных средств, осуществляющих перевозки тяжеловесных грузов по автомобильным дорогам общего пользования местного значения, находящимся в муниципальной собственности </w:t>
      </w:r>
      <w:r w:rsidR="00FB1F4C">
        <w:rPr>
          <w:rFonts w:ascii="Times New Roman" w:hAnsi="Times New Roman" w:cs="Times New Roman"/>
          <w:sz w:val="28"/>
          <w:szCs w:val="28"/>
        </w:rPr>
        <w:t>Зеленорощинского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района (далее соответственно - транспортные средства, автомобильные дороги), вреда, причиняемого автомобильным дорогам транспортными средствами, а также порядок определения размера такого вреда.</w:t>
      </w:r>
    </w:p>
    <w:p w:rsidR="00A80DB7" w:rsidRPr="00A80DB7" w:rsidRDefault="00A80DB7" w:rsidP="00A8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2. Вред, причиняемый автомобильным дорогам транспортными средствами (далее - вред), подлежит возмещению владельцами транспортных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средств. 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A80DB7" w:rsidRPr="00A80DB7" w:rsidRDefault="00A80DB7" w:rsidP="00A8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 xml:space="preserve">3. Осуществление расчета, начисления и взимания платы в счет возмещения вреда организуется администрацией </w:t>
      </w:r>
      <w:r w:rsidR="00FB1F4C">
        <w:rPr>
          <w:rFonts w:ascii="Times New Roman" w:hAnsi="Times New Roman" w:cs="Times New Roman"/>
          <w:sz w:val="28"/>
          <w:szCs w:val="28"/>
        </w:rPr>
        <w:t>Зеленорощинского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района в отношении участков автомобильных дорог общего пользования местного значения, находящимся в муниципальной собственности </w:t>
      </w:r>
      <w:r w:rsidR="00FB1F4C">
        <w:rPr>
          <w:rFonts w:ascii="Times New Roman" w:hAnsi="Times New Roman" w:cs="Times New Roman"/>
          <w:sz w:val="28"/>
          <w:szCs w:val="28"/>
        </w:rPr>
        <w:t>Зеленорощинского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района, по которым проходит маршрут движения транспортного средства.</w:t>
      </w:r>
    </w:p>
    <w:p w:rsidR="00A80DB7" w:rsidRPr="00A80DB7" w:rsidRDefault="00A80DB7" w:rsidP="00A8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Расчет платы в счет возмещения вреда осуществляется на безвозмездной основе.</w:t>
      </w:r>
    </w:p>
    <w:p w:rsidR="00A80DB7" w:rsidRPr="00A80DB7" w:rsidRDefault="00A80DB7" w:rsidP="00A8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4.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органом, выдающим специальное разрешение на движение транспортных средств.</w:t>
      </w:r>
    </w:p>
    <w:p w:rsidR="00A80DB7" w:rsidRPr="00A80DB7" w:rsidRDefault="00A80DB7" w:rsidP="00A8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5. Размер платы в счет возмещения вреда определяется в зависимости от: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а) превышения установленных правилами перевозки грузов автомобильным транспортом, утверждаемыми Правительством Российской Федерации, или решением о временном ограничении движения транспортных средств, принимаемом в порядке, предусмотренном частью 2 статьи 30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значений: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lastRenderedPageBreak/>
        <w:t>предельно допустимой массы транспортного средства;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предельно допустимых осевых нагрузок транспортного средства;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б) размера вреда, определенного для автомобильных дорог местного значения;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в) протяженности участков автомобильных дорог местного значения, по которым проходит маршрут транспортного средства;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г) базового компенсационного индекса текущего года.</w:t>
      </w:r>
    </w:p>
    <w:p w:rsidR="00A80DB7" w:rsidRPr="00A80DB7" w:rsidRDefault="00A80DB7" w:rsidP="00A8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6.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Пр=[Рпм+(Рпом1+Рпом2+….+Рпомi)] ×S×Tтг ,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где: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Пр - размер платы в счет возмещения вреда участку автомобильной дороги (рублей);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Рпм - размер вреда при превышении значения предельно допустимой массы транспортного средства, определенный для автомобильных дорог местного значения (рублей на 100 километров);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Рпом1 , Рпом2 , … Рпомi - размер вреда при превышении значений предельно допустимых осевых нагрузок на каждую ось транспортного средства, определенный для автомобильных дорог местного значения (рублей на 100 километров);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i - количество осей транспортного средства, по которым имеется превышение предельно допустимых осевых нагрузок;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S - протяженность участка автомобильной дороги (сотни километров);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Tтг - базовый компенсационный индекс текущего года, рассчитываемый по следующей формуле: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Tтг=Тпг×Iтг ,</w:t>
      </w:r>
      <w:r w:rsidR="00FB1F4C">
        <w:rPr>
          <w:rFonts w:ascii="Times New Roman" w:hAnsi="Times New Roman" w:cs="Times New Roman"/>
          <w:sz w:val="28"/>
          <w:szCs w:val="28"/>
        </w:rPr>
        <w:t xml:space="preserve"> </w:t>
      </w:r>
      <w:r w:rsidRPr="00A80DB7">
        <w:rPr>
          <w:rFonts w:ascii="Times New Roman" w:hAnsi="Times New Roman" w:cs="Times New Roman"/>
          <w:sz w:val="28"/>
          <w:szCs w:val="28"/>
        </w:rPr>
        <w:t>где: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Тпг - базовый компенсационный индекс предыдущего года (базовый компенсационный индекс 2008 года принимается равным 1, Т2008 = 1);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Iтг -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разработанный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A80DB7" w:rsidRPr="00A80DB7" w:rsidRDefault="00A80DB7" w:rsidP="00A8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A80DB7" w:rsidRPr="00A80DB7" w:rsidRDefault="00A80DB7" w:rsidP="00A8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8. Средства, полученные в качестве платежей в счет возмещения вреда,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подлежат зачислению в доход местного бюджета, если иное не установлено законодательством Российской Федерации.</w:t>
      </w:r>
    </w:p>
    <w:p w:rsidR="00A80DB7" w:rsidRPr="00A80DB7" w:rsidRDefault="00A80DB7" w:rsidP="00A8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9. Решение о возврате излишне уплаченных (взысканных) платежей в счет возмещения вреда, перечисленных в местного бюджет, принимается в 7-дневный срок со дня получения заявления плательщика.</w:t>
      </w:r>
      <w:r w:rsidR="00FB1F4C">
        <w:rPr>
          <w:rFonts w:ascii="Times New Roman" w:hAnsi="Times New Roman" w:cs="Times New Roman"/>
          <w:sz w:val="28"/>
          <w:szCs w:val="28"/>
        </w:rPr>
        <w:t xml:space="preserve"> </w:t>
      </w:r>
      <w:r w:rsidRPr="00A80DB7">
        <w:rPr>
          <w:rFonts w:ascii="Times New Roman" w:hAnsi="Times New Roman" w:cs="Times New Roman"/>
          <w:sz w:val="28"/>
          <w:szCs w:val="28"/>
        </w:rPr>
        <w:t>Возврат указанных средств осуществляется в порядке, устанавливаемом Министерством финансов Российской Федерации.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DB7" w:rsidRDefault="00FB1F4C" w:rsidP="00FB1F4C">
      <w:pPr>
        <w:autoSpaceDE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80DB7" w:rsidRPr="00A80DB7">
        <w:rPr>
          <w:rFonts w:ascii="Times New Roman" w:eastAsia="Calibri" w:hAnsi="Times New Roman" w:cs="Times New Roman"/>
          <w:sz w:val="28"/>
          <w:szCs w:val="28"/>
        </w:rPr>
        <w:t>П</w:t>
      </w:r>
      <w:r w:rsidR="008F5A05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A80DB7" w:rsidRPr="00A80D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DB7" w:rsidRPr="00A80DB7">
        <w:rPr>
          <w:rFonts w:ascii="Times New Roman" w:eastAsia="Calibri" w:hAnsi="Times New Roman" w:cs="Times New Roman"/>
          <w:sz w:val="28"/>
          <w:szCs w:val="28"/>
        </w:rPr>
        <w:t>2</w:t>
      </w:r>
    </w:p>
    <w:p w:rsidR="008F5A05" w:rsidRPr="00BC4D41" w:rsidRDefault="00FB1F4C" w:rsidP="00FB1F4C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5A05" w:rsidRPr="00BC4D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F5A05" w:rsidRPr="00BC4D41" w:rsidRDefault="00FB1F4C" w:rsidP="00FB1F4C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Зеленорощинского</w:t>
      </w:r>
      <w:r w:rsidR="008F5A05" w:rsidRPr="00BC4D4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F5A05" w:rsidRPr="00BC4D41" w:rsidRDefault="00FB1F4C" w:rsidP="00FB1F4C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F5A05" w:rsidRPr="00BC4D41">
        <w:rPr>
          <w:rFonts w:ascii="Times New Roman" w:hAnsi="Times New Roman" w:cs="Times New Roman"/>
          <w:sz w:val="28"/>
          <w:szCs w:val="28"/>
        </w:rPr>
        <w:t xml:space="preserve">от </w:t>
      </w:r>
      <w:r w:rsidR="0064542D">
        <w:rPr>
          <w:rFonts w:ascii="Times New Roman" w:hAnsi="Times New Roman" w:cs="Times New Roman"/>
          <w:sz w:val="28"/>
          <w:szCs w:val="28"/>
        </w:rPr>
        <w:t>14</w:t>
      </w:r>
      <w:r w:rsidR="008F5A05">
        <w:rPr>
          <w:rFonts w:ascii="Times New Roman" w:hAnsi="Times New Roman" w:cs="Times New Roman"/>
          <w:sz w:val="28"/>
          <w:szCs w:val="28"/>
        </w:rPr>
        <w:t>.07.</w:t>
      </w:r>
      <w:r w:rsidR="008F5A05" w:rsidRPr="00BC4D41">
        <w:rPr>
          <w:rFonts w:ascii="Times New Roman" w:hAnsi="Times New Roman" w:cs="Times New Roman"/>
          <w:sz w:val="28"/>
          <w:szCs w:val="28"/>
        </w:rPr>
        <w:t>2020 №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  <w:r w:rsidR="008F5A05" w:rsidRPr="00BC4D41">
        <w:rPr>
          <w:rFonts w:ascii="Times New Roman" w:hAnsi="Times New Roman" w:cs="Times New Roman"/>
          <w:sz w:val="28"/>
          <w:szCs w:val="28"/>
        </w:rPr>
        <w:t>-п</w:t>
      </w:r>
    </w:p>
    <w:p w:rsidR="008F5A05" w:rsidRPr="00A80DB7" w:rsidRDefault="008F5A05" w:rsidP="008F5A05">
      <w:pPr>
        <w:autoSpaceDE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A05" w:rsidRDefault="008F5A05" w:rsidP="00A80D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5A05" w:rsidRDefault="008F5A05" w:rsidP="00A80D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ПОКАЗАТЕЛИ</w:t>
      </w: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размера вреда, причиняемого транспортными средствами, осуществляющими</w:t>
      </w: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 xml:space="preserve">перевозки тяжеловесных грузов, при движении таких транспортных средств по автомобильным дорогам общего пользования местного значения, находящимся в муниципальной собственности </w:t>
      </w:r>
      <w:r w:rsidR="00FB1F4C">
        <w:rPr>
          <w:rFonts w:ascii="Times New Roman" w:hAnsi="Times New Roman" w:cs="Times New Roman"/>
          <w:sz w:val="28"/>
          <w:szCs w:val="28"/>
        </w:rPr>
        <w:t>Зеленорощинского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1F4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FB1F4C" w:rsidRDefault="00FB1F4C" w:rsidP="00A80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DB7" w:rsidRPr="00A80DB7" w:rsidRDefault="00A80DB7" w:rsidP="00A80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Таблица 1</w:t>
      </w:r>
    </w:p>
    <w:p w:rsidR="00A80DB7" w:rsidRPr="00A80DB7" w:rsidRDefault="00A80DB7" w:rsidP="00A80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Размер вреда при превышении значения предельно допустимой массы</w:t>
      </w:r>
    </w:p>
    <w:p w:rsid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8F5A05" w:rsidRPr="00A80DB7" w:rsidRDefault="008F5A05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80DB7" w:rsidRPr="00A80DB7" w:rsidTr="004E0498"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допустимой массы</w:t>
            </w:r>
            <w:r w:rsidR="00FB1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транспортного средства (тонн)</w:t>
            </w:r>
          </w:p>
        </w:tc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</w:t>
            </w:r>
            <w:r w:rsidR="00FB1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км)</w:t>
            </w:r>
          </w:p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rPr>
          <w:trHeight w:val="372"/>
        </w:trPr>
        <w:tc>
          <w:tcPr>
            <w:tcW w:w="4785" w:type="dxa"/>
            <w:shd w:val="clear" w:color="auto" w:fill="auto"/>
          </w:tcPr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A80DB7" w:rsidRPr="00A80DB7" w:rsidTr="004E0498">
        <w:tc>
          <w:tcPr>
            <w:tcW w:w="4785" w:type="dxa"/>
            <w:shd w:val="clear" w:color="auto" w:fill="auto"/>
          </w:tcPr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Свыше 5 до 7</w:t>
            </w:r>
          </w:p>
        </w:tc>
        <w:tc>
          <w:tcPr>
            <w:tcW w:w="4785" w:type="dxa"/>
            <w:shd w:val="clear" w:color="auto" w:fill="auto"/>
          </w:tcPr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4785" w:type="dxa"/>
            <w:shd w:val="clear" w:color="auto" w:fill="auto"/>
          </w:tcPr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Свыше 7 до 10</w:t>
            </w:r>
          </w:p>
        </w:tc>
        <w:tc>
          <w:tcPr>
            <w:tcW w:w="4785" w:type="dxa"/>
            <w:shd w:val="clear" w:color="auto" w:fill="auto"/>
          </w:tcPr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4785" w:type="dxa"/>
            <w:shd w:val="clear" w:color="auto" w:fill="auto"/>
          </w:tcPr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Свыше 10 до 15</w:t>
            </w:r>
          </w:p>
        </w:tc>
        <w:tc>
          <w:tcPr>
            <w:tcW w:w="4785" w:type="dxa"/>
            <w:shd w:val="clear" w:color="auto" w:fill="auto"/>
          </w:tcPr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4785" w:type="dxa"/>
            <w:shd w:val="clear" w:color="auto" w:fill="auto"/>
          </w:tcPr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Свыше 15 до 20</w:t>
            </w:r>
          </w:p>
        </w:tc>
        <w:tc>
          <w:tcPr>
            <w:tcW w:w="4785" w:type="dxa"/>
            <w:shd w:val="clear" w:color="auto" w:fill="auto"/>
          </w:tcPr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4785" w:type="dxa"/>
            <w:shd w:val="clear" w:color="auto" w:fill="auto"/>
          </w:tcPr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Свыше 20 до 25</w:t>
            </w:r>
          </w:p>
        </w:tc>
        <w:tc>
          <w:tcPr>
            <w:tcW w:w="4785" w:type="dxa"/>
            <w:shd w:val="clear" w:color="auto" w:fill="auto"/>
          </w:tcPr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4785" w:type="dxa"/>
            <w:shd w:val="clear" w:color="auto" w:fill="auto"/>
          </w:tcPr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Свыше 25 до 30</w:t>
            </w:r>
          </w:p>
        </w:tc>
        <w:tc>
          <w:tcPr>
            <w:tcW w:w="4785" w:type="dxa"/>
            <w:shd w:val="clear" w:color="auto" w:fill="auto"/>
          </w:tcPr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4785" w:type="dxa"/>
            <w:shd w:val="clear" w:color="auto" w:fill="auto"/>
          </w:tcPr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Свыше 30 до 35</w:t>
            </w:r>
          </w:p>
        </w:tc>
        <w:tc>
          <w:tcPr>
            <w:tcW w:w="4785" w:type="dxa"/>
            <w:shd w:val="clear" w:color="auto" w:fill="auto"/>
          </w:tcPr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1730</w:t>
            </w:r>
          </w:p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4785" w:type="dxa"/>
            <w:shd w:val="clear" w:color="auto" w:fill="auto"/>
          </w:tcPr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Свыше 35 до 40</w:t>
            </w:r>
          </w:p>
        </w:tc>
        <w:tc>
          <w:tcPr>
            <w:tcW w:w="4785" w:type="dxa"/>
            <w:shd w:val="clear" w:color="auto" w:fill="auto"/>
          </w:tcPr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2155</w:t>
            </w:r>
          </w:p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4785" w:type="dxa"/>
            <w:shd w:val="clear" w:color="auto" w:fill="auto"/>
          </w:tcPr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Свыше 40 до 45</w:t>
            </w:r>
          </w:p>
        </w:tc>
        <w:tc>
          <w:tcPr>
            <w:tcW w:w="4785" w:type="dxa"/>
            <w:shd w:val="clear" w:color="auto" w:fill="auto"/>
          </w:tcPr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2670</w:t>
            </w:r>
          </w:p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4785" w:type="dxa"/>
            <w:shd w:val="clear" w:color="auto" w:fill="auto"/>
          </w:tcPr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Свыше 45 до 50</w:t>
            </w:r>
          </w:p>
        </w:tc>
        <w:tc>
          <w:tcPr>
            <w:tcW w:w="4785" w:type="dxa"/>
            <w:shd w:val="clear" w:color="auto" w:fill="auto"/>
          </w:tcPr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3255</w:t>
            </w:r>
          </w:p>
          <w:p w:rsidR="00A80DB7" w:rsidRPr="00A80DB7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DB7" w:rsidRPr="00A80DB7" w:rsidRDefault="00A80DB7" w:rsidP="00A80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A80DB7" w:rsidRPr="00A80DB7" w:rsidRDefault="00A80DB7" w:rsidP="00A80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Размер вреда при превышении значений предельно допустимых осевых</w:t>
      </w:r>
    </w:p>
    <w:p w:rsid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нагрузок на каждую ось транспортного средства</w:t>
      </w:r>
    </w:p>
    <w:p w:rsidR="008F5A05" w:rsidRPr="00A80DB7" w:rsidRDefault="008F5A05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A80DB7" w:rsidRPr="00A80DB7" w:rsidTr="004E0498">
        <w:tc>
          <w:tcPr>
            <w:tcW w:w="2392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Превышение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предельно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допустимых осевых</w:t>
            </w:r>
            <w:r w:rsidR="00FB1F4C" w:rsidRPr="00FB1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нагрузок на ось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транспортного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(процентов)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Размер вреда для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средств,</w:t>
            </w:r>
            <w:r w:rsidR="00FB1F4C" w:rsidRPr="00FB1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не оборудованных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пневматической или</w:t>
            </w:r>
            <w:r w:rsidR="00FB1F4C" w:rsidRPr="00FB1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эквивалентной ей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подвеской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(рублей на 100 км)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Размер вреда для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средств,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оборудованных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пневматической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или эквивалентной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ей подвеской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(рублей на 100 км)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Размер вреда в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период временных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ограничений в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связи с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неблагоприятным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и природно-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климатическими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условиями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(рублей на 100 км)</w:t>
            </w:r>
          </w:p>
          <w:p w:rsidR="00A80DB7" w:rsidRPr="00FB1F4C" w:rsidRDefault="00A80DB7" w:rsidP="00FB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2392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2392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2393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2393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5260</w:t>
            </w:r>
          </w:p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2392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От 10 до 20</w:t>
            </w:r>
          </w:p>
        </w:tc>
        <w:tc>
          <w:tcPr>
            <w:tcW w:w="2392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2393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393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7710</w:t>
            </w:r>
          </w:p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2392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От 20 до 30</w:t>
            </w:r>
          </w:p>
        </w:tc>
        <w:tc>
          <w:tcPr>
            <w:tcW w:w="2392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393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2393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7710</w:t>
            </w:r>
          </w:p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2392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От 30 до 40</w:t>
            </w:r>
          </w:p>
        </w:tc>
        <w:tc>
          <w:tcPr>
            <w:tcW w:w="2392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3125</w:t>
            </w:r>
          </w:p>
        </w:tc>
        <w:tc>
          <w:tcPr>
            <w:tcW w:w="2393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2393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10960</w:t>
            </w:r>
          </w:p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2392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От 40 до 50</w:t>
            </w:r>
          </w:p>
        </w:tc>
        <w:tc>
          <w:tcPr>
            <w:tcW w:w="2392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4105</w:t>
            </w:r>
          </w:p>
        </w:tc>
        <w:tc>
          <w:tcPr>
            <w:tcW w:w="2393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3490</w:t>
            </w:r>
          </w:p>
        </w:tc>
        <w:tc>
          <w:tcPr>
            <w:tcW w:w="2393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15190</w:t>
            </w:r>
          </w:p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2392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От 50 до 60</w:t>
            </w:r>
          </w:p>
        </w:tc>
        <w:tc>
          <w:tcPr>
            <w:tcW w:w="2392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5215</w:t>
            </w:r>
          </w:p>
        </w:tc>
        <w:tc>
          <w:tcPr>
            <w:tcW w:w="2393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4430</w:t>
            </w:r>
          </w:p>
        </w:tc>
        <w:tc>
          <w:tcPr>
            <w:tcW w:w="2393" w:type="dxa"/>
            <w:shd w:val="clear" w:color="auto" w:fill="auto"/>
          </w:tcPr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C">
              <w:rPr>
                <w:rFonts w:ascii="Times New Roman" w:hAnsi="Times New Roman" w:cs="Times New Roman"/>
                <w:sz w:val="28"/>
                <w:szCs w:val="28"/>
              </w:rPr>
              <w:t>21260</w:t>
            </w:r>
          </w:p>
          <w:p w:rsidR="00A80DB7" w:rsidRPr="00FB1F4C" w:rsidRDefault="00A80DB7" w:rsidP="00FB1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9D7" w:rsidRPr="00A80DB7" w:rsidRDefault="00AA79D7" w:rsidP="008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9D7" w:rsidRPr="00A80DB7" w:rsidSect="001C62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0DB7"/>
    <w:rsid w:val="000E30FC"/>
    <w:rsid w:val="001C6253"/>
    <w:rsid w:val="002349A4"/>
    <w:rsid w:val="00315C72"/>
    <w:rsid w:val="0033100D"/>
    <w:rsid w:val="003E345E"/>
    <w:rsid w:val="003F5DBA"/>
    <w:rsid w:val="004B5D8E"/>
    <w:rsid w:val="005855C3"/>
    <w:rsid w:val="00636150"/>
    <w:rsid w:val="0064542D"/>
    <w:rsid w:val="00676E31"/>
    <w:rsid w:val="00776D75"/>
    <w:rsid w:val="008F5A05"/>
    <w:rsid w:val="00A80DB7"/>
    <w:rsid w:val="00A858A2"/>
    <w:rsid w:val="00AA79D7"/>
    <w:rsid w:val="00C12F0C"/>
    <w:rsid w:val="00FB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B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80DB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DB7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No Spacing"/>
    <w:uiPriority w:val="1"/>
    <w:qFormat/>
    <w:rsid w:val="001C6253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nikol.ru/documents/order/detail.php?id=794008" TargetMode="External"/><Relationship Id="rId4" Type="http://schemas.openxmlformats.org/officeDocument/2006/relationships/hyperlink" Target="consultantplus://offline/ref=E57B1D08A44DE04EA9C72C9D617EDBB8E23BD1ED21D63B4DA479BABD963434ABC1D9A08BEAg3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8</cp:revision>
  <cp:lastPrinted>2020-07-14T11:10:00Z</cp:lastPrinted>
  <dcterms:created xsi:type="dcterms:W3CDTF">2020-07-08T07:20:00Z</dcterms:created>
  <dcterms:modified xsi:type="dcterms:W3CDTF">2020-08-12T09:21:00Z</dcterms:modified>
</cp:coreProperties>
</file>