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E" w:rsidRDefault="00AF35DE" w:rsidP="00A8194F">
      <w:pPr>
        <w:jc w:val="center"/>
        <w:rPr>
          <w:sz w:val="28"/>
          <w:szCs w:val="28"/>
        </w:rPr>
      </w:pP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87C" w:rsidRDefault="0088587C" w:rsidP="0088587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8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55E1">
        <w:rPr>
          <w:rFonts w:ascii="Times New Roman" w:eastAsia="Calibri" w:hAnsi="Times New Roman" w:cs="Times New Roman"/>
          <w:sz w:val="28"/>
          <w:szCs w:val="28"/>
        </w:rPr>
        <w:t>22</w:t>
      </w:r>
      <w:r w:rsidRPr="006D387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D387F">
        <w:rPr>
          <w:rFonts w:ascii="Times New Roman" w:eastAsia="Calibri" w:hAnsi="Times New Roman" w:cs="Times New Roman"/>
          <w:sz w:val="28"/>
          <w:szCs w:val="28"/>
        </w:rPr>
        <w:t xml:space="preserve">.2022                с.Зеленая Роща      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355E1">
        <w:rPr>
          <w:rFonts w:ascii="Times New Roman" w:eastAsia="Calibri" w:hAnsi="Times New Roman" w:cs="Times New Roman"/>
          <w:sz w:val="28"/>
          <w:szCs w:val="28"/>
        </w:rPr>
        <w:t>7</w:t>
      </w:r>
      <w:r w:rsidRPr="006D387F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87C" w:rsidRPr="006D387F" w:rsidRDefault="0088587C" w:rsidP="0088587C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5DE" w:rsidRDefault="00AF35DE" w:rsidP="00A8194F">
      <w:pPr>
        <w:jc w:val="center"/>
        <w:rPr>
          <w:sz w:val="28"/>
          <w:szCs w:val="28"/>
        </w:rPr>
      </w:pPr>
    </w:p>
    <w:p w:rsidR="00A8194F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улучшения наружного</w:t>
      </w:r>
    </w:p>
    <w:p w:rsidR="00A8194F" w:rsidRDefault="00A8194F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 на территории</w:t>
      </w:r>
    </w:p>
    <w:p w:rsidR="0088587C" w:rsidRDefault="0088587C" w:rsidP="00A819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</w:t>
      </w:r>
      <w:r w:rsidR="00AF35DE">
        <w:rPr>
          <w:sz w:val="28"/>
          <w:szCs w:val="28"/>
        </w:rPr>
        <w:t>с</w:t>
      </w:r>
      <w:r w:rsidR="00A8194F">
        <w:rPr>
          <w:sz w:val="28"/>
          <w:szCs w:val="28"/>
        </w:rPr>
        <w:t>ельсовет</w:t>
      </w:r>
      <w:r w:rsidR="00AF35DE">
        <w:rPr>
          <w:sz w:val="28"/>
          <w:szCs w:val="28"/>
        </w:rPr>
        <w:t xml:space="preserve">а Александровского района </w:t>
      </w:r>
    </w:p>
    <w:p w:rsidR="00A8194F" w:rsidRDefault="00AF35DE" w:rsidP="00A819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2022-2025</w:t>
      </w:r>
      <w:r w:rsidR="00A8194F">
        <w:rPr>
          <w:sz w:val="28"/>
          <w:szCs w:val="28"/>
        </w:rPr>
        <w:t xml:space="preserve"> годы и Правил учета и</w:t>
      </w:r>
    </w:p>
    <w:p w:rsidR="00A8194F" w:rsidRDefault="00A8194F" w:rsidP="00A8194F">
      <w:pPr>
        <w:jc w:val="center"/>
      </w:pPr>
      <w:r>
        <w:rPr>
          <w:sz w:val="28"/>
          <w:szCs w:val="28"/>
        </w:rPr>
        <w:t>проверки наружного противопожарного водоснабжения</w:t>
      </w:r>
    </w:p>
    <w:p w:rsidR="00A8194F" w:rsidRDefault="00A8194F" w:rsidP="00A8194F">
      <w:pPr>
        <w:ind w:firstLine="709"/>
        <w:rPr>
          <w:sz w:val="28"/>
          <w:szCs w:val="28"/>
        </w:rPr>
      </w:pPr>
    </w:p>
    <w:p w:rsidR="00A8194F" w:rsidRDefault="00AF35DE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="00A8194F">
        <w:rPr>
          <w:sz w:val="28"/>
          <w:szCs w:val="28"/>
        </w:rPr>
        <w:t xml:space="preserve"> от 21.12.1994 № 69-ФЗ «О пожарной безопасности», </w:t>
      </w:r>
      <w:hyperlink r:id="rId6" w:tgtFrame="_blank" w:history="1">
        <w:r w:rsidRPr="00AF35DE">
          <w:rPr>
            <w:sz w:val="28"/>
            <w:szCs w:val="28"/>
          </w:rPr>
          <w:t>от 06.10.2003 № 131-ФЗ</w:t>
        </w:r>
      </w:hyperlink>
      <w:r w:rsidRPr="00AF35D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B079C">
        <w:rPr>
          <w:sz w:val="26"/>
          <w:szCs w:val="26"/>
        </w:rPr>
        <w:t> ,</w:t>
      </w:r>
      <w:r w:rsidR="00A8194F">
        <w:rPr>
          <w:sz w:val="28"/>
          <w:szCs w:val="28"/>
        </w:rPr>
        <w:t xml:space="preserve">Уставом муниципального образования </w:t>
      </w:r>
      <w:r w:rsidR="0088587C">
        <w:rPr>
          <w:sz w:val="28"/>
          <w:szCs w:val="28"/>
        </w:rPr>
        <w:t>Зеленорощинский</w:t>
      </w:r>
      <w:r w:rsidR="00A8194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8194F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Александровского района</w:t>
      </w:r>
      <w:r w:rsidR="00A8194F">
        <w:rPr>
          <w:sz w:val="28"/>
          <w:szCs w:val="28"/>
        </w:rPr>
        <w:t xml:space="preserve">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муниципального образования </w:t>
      </w:r>
      <w:r w:rsidR="0088587C">
        <w:rPr>
          <w:sz w:val="28"/>
          <w:szCs w:val="28"/>
        </w:rPr>
        <w:t>Зеленорощинский</w:t>
      </w:r>
      <w:r w:rsidR="00631D09">
        <w:rPr>
          <w:sz w:val="28"/>
          <w:szCs w:val="28"/>
        </w:rPr>
        <w:t xml:space="preserve"> </w:t>
      </w:r>
      <w:r w:rsidR="0088587C">
        <w:rPr>
          <w:sz w:val="28"/>
          <w:szCs w:val="28"/>
        </w:rPr>
        <w:t xml:space="preserve"> </w:t>
      </w:r>
      <w:r w:rsidR="00A8194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</w:t>
      </w:r>
      <w:r w:rsidR="00A8194F">
        <w:rPr>
          <w:sz w:val="28"/>
          <w:szCs w:val="28"/>
        </w:rPr>
        <w:t xml:space="preserve">, </w:t>
      </w:r>
      <w:r w:rsidR="0088587C">
        <w:rPr>
          <w:sz w:val="28"/>
          <w:szCs w:val="28"/>
        </w:rPr>
        <w:t xml:space="preserve"> </w:t>
      </w:r>
      <w:r w:rsidR="00A8194F">
        <w:rPr>
          <w:sz w:val="28"/>
          <w:szCs w:val="28"/>
        </w:rPr>
        <w:t>предупреждения пожаров и гибели на них людей: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улучшению состояния наружного противопожарного водоснабжения на территории муниципального образования </w:t>
      </w:r>
      <w:r w:rsidR="0088587C">
        <w:rPr>
          <w:sz w:val="28"/>
          <w:szCs w:val="28"/>
        </w:rPr>
        <w:t xml:space="preserve">Зеленорощинский </w:t>
      </w:r>
      <w:r>
        <w:rPr>
          <w:sz w:val="28"/>
          <w:szCs w:val="28"/>
        </w:rPr>
        <w:t>сельсовет</w:t>
      </w:r>
      <w:r w:rsidR="00AF35DE">
        <w:rPr>
          <w:sz w:val="28"/>
          <w:szCs w:val="28"/>
        </w:rPr>
        <w:t xml:space="preserve"> Александровского района</w:t>
      </w:r>
      <w:r>
        <w:rPr>
          <w:sz w:val="28"/>
          <w:szCs w:val="28"/>
        </w:rPr>
        <w:t xml:space="preserve"> на 202</w:t>
      </w:r>
      <w:r w:rsidR="00AF35D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F35DE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="0088587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88587C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Правила учета и проверки наружного противопожарного водоснабжения на территории муниципального образования </w:t>
      </w:r>
      <w:r w:rsidR="0088587C">
        <w:rPr>
          <w:sz w:val="28"/>
          <w:szCs w:val="28"/>
        </w:rPr>
        <w:t xml:space="preserve">Зеленорощинский </w:t>
      </w:r>
      <w:r w:rsidR="00AF35DE">
        <w:rPr>
          <w:sz w:val="28"/>
          <w:szCs w:val="28"/>
        </w:rPr>
        <w:t>сельсовет Александровского района</w:t>
      </w:r>
      <w:r>
        <w:rPr>
          <w:sz w:val="28"/>
          <w:szCs w:val="28"/>
        </w:rPr>
        <w:t xml:space="preserve"> </w:t>
      </w:r>
      <w:r w:rsidR="0088587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88587C">
        <w:rPr>
          <w:sz w:val="28"/>
          <w:szCs w:val="28"/>
        </w:rPr>
        <w:t>ю</w:t>
      </w:r>
      <w:r>
        <w:rPr>
          <w:sz w:val="28"/>
          <w:szCs w:val="28"/>
        </w:rPr>
        <w:t xml:space="preserve"> № 2.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Оборудовать все источники наружного противопожарного водоснабжения и содержать их в соответствии с требованиями норм пожарной безопасности </w:t>
      </w:r>
      <w:r w:rsidR="00AF35DE">
        <w:rPr>
          <w:sz w:val="28"/>
          <w:szCs w:val="28"/>
        </w:rPr>
        <w:t>п. 10.10, п.10.4</w:t>
      </w:r>
      <w:r w:rsidR="00AF35DE" w:rsidRPr="007962AB">
        <w:rPr>
          <w:sz w:val="28"/>
          <w:szCs w:val="28"/>
        </w:rPr>
        <w:t xml:space="preserve"> СП 8.13130 «Системы противопожарной защиты. Наружное противопожарное водоснабжение. Требования пожарной безопасности»</w:t>
      </w:r>
      <w:r>
        <w:rPr>
          <w:sz w:val="28"/>
          <w:szCs w:val="28"/>
        </w:rPr>
        <w:t>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A8194F" w:rsidRDefault="00A8194F" w:rsidP="00A81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Довести данное </w:t>
      </w:r>
      <w:r w:rsidR="0088587C">
        <w:rPr>
          <w:sz w:val="28"/>
          <w:szCs w:val="28"/>
        </w:rPr>
        <w:t>п</w:t>
      </w:r>
      <w:r>
        <w:rPr>
          <w:sz w:val="28"/>
          <w:szCs w:val="28"/>
        </w:rPr>
        <w:t>остановление до всех заинтересованных лиц.</w:t>
      </w: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87C">
        <w:rPr>
          <w:rFonts w:ascii="Times New Roman" w:hAnsi="Times New Roman" w:cs="Times New Roman"/>
          <w:sz w:val="28"/>
          <w:szCs w:val="28"/>
        </w:rPr>
        <w:t xml:space="preserve"> </w:t>
      </w:r>
      <w:r w:rsidRPr="009606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06CA">
        <w:rPr>
          <w:rFonts w:ascii="Times New Roman" w:hAnsi="Times New Roman" w:cs="Times New Roman"/>
          <w:sz w:val="28"/>
          <w:szCs w:val="28"/>
        </w:rPr>
        <w:t>5</w:t>
      </w:r>
      <w:r w:rsidRPr="00557C9A">
        <w:rPr>
          <w:rFonts w:ascii="Times New Roman" w:hAnsi="Times New Roman" w:cs="Times New Roman"/>
          <w:sz w:val="28"/>
          <w:szCs w:val="28"/>
        </w:rPr>
        <w:t>.</w:t>
      </w:r>
      <w:r w:rsidR="000A6B07">
        <w:rPr>
          <w:rFonts w:ascii="Times New Roman" w:hAnsi="Times New Roman" w:cs="Times New Roman"/>
          <w:sz w:val="28"/>
          <w:szCs w:val="28"/>
        </w:rPr>
        <w:t xml:space="preserve">  </w:t>
      </w:r>
      <w:r w:rsidRPr="00557C9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7C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557C9A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557C9A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C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7C9A">
        <w:rPr>
          <w:rFonts w:ascii="Times New Roman" w:hAnsi="Times New Roman" w:cs="Times New Roman"/>
          <w:sz w:val="28"/>
          <w:szCs w:val="28"/>
        </w:rPr>
        <w:t>Ф.Н.Якшиг</w:t>
      </w:r>
      <w:r>
        <w:rPr>
          <w:rFonts w:ascii="Times New Roman" w:hAnsi="Times New Roman" w:cs="Times New Roman"/>
          <w:sz w:val="28"/>
          <w:szCs w:val="28"/>
        </w:rPr>
        <w:t>улов</w:t>
      </w:r>
      <w:proofErr w:type="spellEnd"/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587C" w:rsidRPr="00557C9A" w:rsidRDefault="0088587C" w:rsidP="008858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88587C" w:rsidRPr="00D11950" w:rsidRDefault="0088587C" w:rsidP="0088587C">
      <w:pPr>
        <w:pStyle w:val="ConsPlusNormal"/>
        <w:ind w:firstLine="709"/>
        <w:jc w:val="both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88587C" w:rsidRDefault="0088587C" w:rsidP="00E14EAD">
      <w:pPr>
        <w:ind w:firstLine="5529"/>
        <w:jc w:val="right"/>
        <w:rPr>
          <w:sz w:val="28"/>
          <w:szCs w:val="28"/>
        </w:rPr>
      </w:pPr>
    </w:p>
    <w:p w:rsidR="00E14EAD" w:rsidRDefault="00E14EAD" w:rsidP="0088587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4EAD" w:rsidRDefault="00E14EAD" w:rsidP="0088587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587C" w:rsidRDefault="0088587C" w:rsidP="0088587C">
      <w:pPr>
        <w:ind w:firstLine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14EAD" w:rsidRDefault="00E14EAD" w:rsidP="0088587C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587C">
        <w:rPr>
          <w:sz w:val="28"/>
          <w:szCs w:val="28"/>
        </w:rPr>
        <w:t xml:space="preserve"> </w:t>
      </w:r>
      <w:r w:rsidR="005355E1">
        <w:rPr>
          <w:sz w:val="28"/>
          <w:szCs w:val="28"/>
        </w:rPr>
        <w:t>22</w:t>
      </w:r>
      <w:r w:rsidR="0088587C">
        <w:rPr>
          <w:sz w:val="28"/>
          <w:szCs w:val="28"/>
        </w:rPr>
        <w:t>.08.2022</w:t>
      </w:r>
      <w:r>
        <w:rPr>
          <w:sz w:val="28"/>
          <w:szCs w:val="28"/>
        </w:rPr>
        <w:t xml:space="preserve"> №</w:t>
      </w:r>
      <w:r w:rsidR="0088587C">
        <w:rPr>
          <w:sz w:val="28"/>
          <w:szCs w:val="28"/>
        </w:rPr>
        <w:t xml:space="preserve"> 9</w:t>
      </w:r>
      <w:r w:rsidR="005355E1">
        <w:rPr>
          <w:sz w:val="28"/>
          <w:szCs w:val="28"/>
        </w:rPr>
        <w:t>7</w:t>
      </w:r>
      <w:r w:rsidR="0088587C">
        <w:rPr>
          <w:sz w:val="28"/>
          <w:szCs w:val="28"/>
        </w:rPr>
        <w:t>-п</w:t>
      </w:r>
    </w:p>
    <w:p w:rsidR="00E14EAD" w:rsidRDefault="00E14EAD" w:rsidP="00E14EAD">
      <w:pPr>
        <w:ind w:firstLine="5529"/>
        <w:jc w:val="both"/>
        <w:rPr>
          <w:sz w:val="28"/>
          <w:szCs w:val="28"/>
        </w:rPr>
      </w:pP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состояния</w:t>
      </w:r>
      <w:r w:rsidRPr="00BC0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наружного противопожарного 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водоснабжения на территории муниципального образования </w:t>
      </w:r>
    </w:p>
    <w:p w:rsidR="00E14EAD" w:rsidRDefault="0088587C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Зеленорощинский </w:t>
      </w:r>
      <w:r w:rsidR="00AF35DE">
        <w:rPr>
          <w:sz w:val="28"/>
          <w:szCs w:val="28"/>
        </w:rPr>
        <w:t xml:space="preserve">сельсовет Александровского района </w:t>
      </w:r>
      <w:r w:rsidR="00E14EAD">
        <w:rPr>
          <w:sz w:val="28"/>
          <w:szCs w:val="28"/>
        </w:rPr>
        <w:t>на 202</w:t>
      </w:r>
      <w:r w:rsidR="00AF35DE">
        <w:rPr>
          <w:sz w:val="28"/>
          <w:szCs w:val="28"/>
        </w:rPr>
        <w:t>2</w:t>
      </w:r>
      <w:r w:rsidR="00E14EAD">
        <w:rPr>
          <w:sz w:val="28"/>
          <w:szCs w:val="28"/>
        </w:rPr>
        <w:t>-202</w:t>
      </w:r>
      <w:r w:rsidR="00AF35DE">
        <w:rPr>
          <w:sz w:val="28"/>
          <w:szCs w:val="28"/>
        </w:rPr>
        <w:t>5</w:t>
      </w:r>
      <w:r w:rsidR="00E14EAD">
        <w:rPr>
          <w:sz w:val="28"/>
          <w:szCs w:val="28"/>
        </w:rPr>
        <w:t xml:space="preserve"> годы</w:t>
      </w:r>
    </w:p>
    <w:p w:rsidR="00AF35DE" w:rsidRDefault="00AF35DE" w:rsidP="00E14EAD">
      <w:pPr>
        <w:jc w:val="center"/>
        <w:rPr>
          <w:sz w:val="28"/>
          <w:szCs w:val="28"/>
        </w:rPr>
      </w:pPr>
    </w:p>
    <w:p w:rsidR="00AF35DE" w:rsidRPr="00A2164F" w:rsidRDefault="00AF35DE" w:rsidP="00AF35DE">
      <w:pPr>
        <w:spacing w:line="259" w:lineRule="auto"/>
        <w:rPr>
          <w:sz w:val="28"/>
          <w:szCs w:val="28"/>
        </w:rPr>
      </w:pPr>
    </w:p>
    <w:tbl>
      <w:tblPr>
        <w:tblStyle w:val="TableGrid"/>
        <w:tblW w:w="10802" w:type="dxa"/>
        <w:tblInd w:w="-490" w:type="dxa"/>
        <w:tblCellMar>
          <w:top w:w="11" w:type="dxa"/>
          <w:left w:w="106" w:type="dxa"/>
          <w:bottom w:w="7" w:type="dxa"/>
          <w:right w:w="32" w:type="dxa"/>
        </w:tblCellMar>
        <w:tblLook w:val="04A0"/>
      </w:tblPr>
      <w:tblGrid>
        <w:gridCol w:w="544"/>
        <w:gridCol w:w="4163"/>
        <w:gridCol w:w="3969"/>
        <w:gridCol w:w="2126"/>
      </w:tblGrid>
      <w:tr w:rsidR="00AF35DE" w:rsidRPr="00A2164F" w:rsidTr="00EB3D7B">
        <w:trPr>
          <w:trHeight w:val="9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B81063" w:rsidRDefault="00AF35DE" w:rsidP="00EB3D7B">
            <w:pPr>
              <w:spacing w:line="259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B81063">
              <w:rPr>
                <w:b/>
                <w:sz w:val="28"/>
                <w:szCs w:val="28"/>
              </w:rPr>
              <w:t>№</w:t>
            </w:r>
          </w:p>
          <w:p w:rsidR="00AF35DE" w:rsidRPr="00B81063" w:rsidRDefault="00AF35DE" w:rsidP="00EB3D7B">
            <w:pPr>
              <w:spacing w:line="259" w:lineRule="auto"/>
              <w:ind w:left="5"/>
              <w:jc w:val="center"/>
              <w:rPr>
                <w:b/>
                <w:sz w:val="28"/>
                <w:szCs w:val="28"/>
              </w:rPr>
            </w:pPr>
          </w:p>
          <w:p w:rsidR="00AF35DE" w:rsidRPr="00A2164F" w:rsidRDefault="00AF35DE" w:rsidP="00EB3D7B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proofErr w:type="spellStart"/>
            <w:r w:rsidRPr="00B81063">
              <w:rPr>
                <w:b/>
                <w:sz w:val="28"/>
                <w:szCs w:val="28"/>
              </w:rPr>
              <w:t>п</w:t>
            </w:r>
            <w:proofErr w:type="spellEnd"/>
            <w:r w:rsidRPr="00B81063">
              <w:rPr>
                <w:b/>
                <w:sz w:val="28"/>
                <w:szCs w:val="28"/>
              </w:rPr>
              <w:t>/</w:t>
            </w:r>
            <w:proofErr w:type="spellStart"/>
            <w:r w:rsidRPr="00B810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063" w:rsidRDefault="00AF35DE" w:rsidP="00EB3D7B">
            <w:pPr>
              <w:spacing w:line="259" w:lineRule="auto"/>
              <w:ind w:left="5" w:right="1627"/>
              <w:jc w:val="center"/>
              <w:rPr>
                <w:b/>
                <w:sz w:val="28"/>
                <w:szCs w:val="28"/>
              </w:rPr>
            </w:pPr>
            <w:r w:rsidRPr="00B81063">
              <w:rPr>
                <w:b/>
                <w:sz w:val="28"/>
                <w:szCs w:val="28"/>
              </w:rPr>
              <w:t>Планируемые мероприятия</w:t>
            </w:r>
          </w:p>
          <w:p w:rsidR="00B81063" w:rsidRDefault="00B81063" w:rsidP="00EB3D7B">
            <w:pPr>
              <w:spacing w:line="259" w:lineRule="auto"/>
              <w:ind w:left="5" w:right="1627"/>
              <w:jc w:val="center"/>
              <w:rPr>
                <w:b/>
                <w:sz w:val="28"/>
                <w:szCs w:val="28"/>
              </w:rPr>
            </w:pPr>
          </w:p>
          <w:p w:rsidR="00B81063" w:rsidRDefault="00B81063" w:rsidP="00EB3D7B">
            <w:pPr>
              <w:spacing w:line="259" w:lineRule="auto"/>
              <w:ind w:left="5" w:right="1627"/>
              <w:jc w:val="center"/>
              <w:rPr>
                <w:b/>
                <w:sz w:val="28"/>
                <w:szCs w:val="28"/>
              </w:rPr>
            </w:pPr>
          </w:p>
          <w:p w:rsidR="00B81063" w:rsidRPr="00B81063" w:rsidRDefault="00B81063" w:rsidP="00EB3D7B">
            <w:pPr>
              <w:spacing w:line="259" w:lineRule="auto"/>
              <w:ind w:left="5" w:right="16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5DE" w:rsidRDefault="00AF35DE" w:rsidP="00EB3D7B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81063">
              <w:rPr>
                <w:b/>
                <w:sz w:val="28"/>
                <w:szCs w:val="28"/>
              </w:rPr>
              <w:t>Ответственные исполнители</w:t>
            </w:r>
          </w:p>
          <w:p w:rsidR="00B81063" w:rsidRDefault="00B81063" w:rsidP="00EB3D7B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  <w:p w:rsidR="00B81063" w:rsidRDefault="00B81063" w:rsidP="00EB3D7B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  <w:p w:rsidR="00B81063" w:rsidRPr="00B81063" w:rsidRDefault="00B81063" w:rsidP="00EB3D7B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063" w:rsidRDefault="00AF35DE" w:rsidP="00EB3D7B">
            <w:pPr>
              <w:spacing w:line="282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B81063">
              <w:rPr>
                <w:b/>
                <w:sz w:val="28"/>
                <w:szCs w:val="28"/>
              </w:rPr>
              <w:t>Срок исполнения</w:t>
            </w:r>
          </w:p>
          <w:p w:rsidR="00AF35DE" w:rsidRPr="00B81063" w:rsidRDefault="00AF35DE" w:rsidP="00EB3D7B">
            <w:pPr>
              <w:spacing w:line="282" w:lineRule="auto"/>
              <w:ind w:left="5"/>
              <w:jc w:val="center"/>
              <w:rPr>
                <w:b/>
                <w:sz w:val="28"/>
                <w:szCs w:val="28"/>
              </w:rPr>
            </w:pPr>
          </w:p>
          <w:p w:rsidR="00AF35DE" w:rsidRPr="00B81063" w:rsidRDefault="00AF35DE" w:rsidP="00EB3D7B">
            <w:pPr>
              <w:spacing w:line="259" w:lineRule="auto"/>
              <w:ind w:left="5"/>
              <w:jc w:val="center"/>
              <w:rPr>
                <w:b/>
                <w:sz w:val="28"/>
                <w:szCs w:val="28"/>
              </w:rPr>
            </w:pPr>
          </w:p>
          <w:p w:rsidR="00AF35DE" w:rsidRPr="00B81063" w:rsidRDefault="00AF35DE" w:rsidP="00EB3D7B">
            <w:pPr>
              <w:spacing w:line="259" w:lineRule="auto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AF35DE" w:rsidRPr="00A2164F" w:rsidTr="00EB3D7B">
        <w:trPr>
          <w:trHeight w:val="28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>Провести общую инвентаризацию источников противопожарного водоснабжения на территории сельского поселения</w:t>
            </w:r>
            <w:r w:rsidRPr="00A216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AF35DE" w:rsidP="00EB3D7B">
            <w:pPr>
              <w:tabs>
                <w:tab w:val="right" w:pos="2364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Комиссия по проведению инвентаризации источников противопожарного водоснабжения на территории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  <w:r w:rsidR="00AF35DE" w:rsidRPr="00A2164F">
              <w:rPr>
                <w:sz w:val="28"/>
                <w:szCs w:val="28"/>
              </w:rPr>
              <w:t xml:space="preserve"> ежегодно </w:t>
            </w:r>
          </w:p>
        </w:tc>
      </w:tr>
      <w:tr w:rsidR="00AF35DE" w:rsidRPr="00A2164F" w:rsidTr="00EB3D7B">
        <w:trPr>
          <w:trHeight w:val="419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EB3D7B">
            <w:pPr>
              <w:spacing w:line="259" w:lineRule="auto"/>
              <w:ind w:left="5" w:right="82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 w:rsidRPr="00A216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 xml:space="preserve">сельсовета, представитель </w:t>
            </w:r>
            <w:r w:rsidR="00B81063">
              <w:rPr>
                <w:sz w:val="28"/>
                <w:szCs w:val="28"/>
              </w:rPr>
              <w:t>12 ПСЧ 9ПСО ФПС ГУ МЧС России по Оренбургской области</w:t>
            </w:r>
            <w:r w:rsidRPr="00A2164F">
              <w:rPr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DE" w:rsidRPr="00A2164F" w:rsidRDefault="00AF35DE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Июнь-июль ежегодно </w:t>
            </w:r>
          </w:p>
        </w:tc>
      </w:tr>
      <w:tr w:rsidR="00B81063" w:rsidRPr="00A2164F" w:rsidTr="00EB3D7B">
        <w:trPr>
          <w:trHeight w:val="12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EB3D7B">
            <w:pPr>
              <w:spacing w:after="16" w:line="267" w:lineRule="auto"/>
              <w:ind w:left="5" w:right="81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>Проведение наружного технического осмотра сетей</w:t>
            </w:r>
            <w:r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 xml:space="preserve">, очистка от мусора, растительности территорий, прилегающих к башням </w:t>
            </w:r>
            <w:proofErr w:type="spellStart"/>
            <w:r w:rsidRPr="00A2164F">
              <w:rPr>
                <w:sz w:val="28"/>
                <w:szCs w:val="28"/>
              </w:rPr>
              <w:lastRenderedPageBreak/>
              <w:t>Рожновского</w:t>
            </w:r>
            <w:proofErr w:type="spellEnd"/>
            <w:r w:rsidRPr="00A2164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населенных пунктах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 w:rsidRPr="00A2164F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lastRenderedPageBreak/>
              <w:t>Администрация</w:t>
            </w:r>
            <w:r w:rsidR="0088587C">
              <w:rPr>
                <w:sz w:val="28"/>
                <w:szCs w:val="28"/>
              </w:rPr>
              <w:t xml:space="preserve">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  <w:r w:rsidRPr="00A21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Ежегодно в весенне-летний период </w:t>
            </w:r>
          </w:p>
        </w:tc>
      </w:tr>
      <w:tr w:rsidR="00B81063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C" w:rsidRDefault="00B81063" w:rsidP="00EB3D7B">
            <w:pPr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>Проведение ра</w:t>
            </w:r>
            <w:r w:rsidR="00EB3D7B">
              <w:rPr>
                <w:sz w:val="28"/>
                <w:szCs w:val="28"/>
              </w:rPr>
              <w:t xml:space="preserve">бот по установке и восполнению </w:t>
            </w:r>
            <w:r w:rsidRPr="00A2164F">
              <w:rPr>
                <w:sz w:val="28"/>
                <w:szCs w:val="28"/>
              </w:rPr>
              <w:t>утраченных</w:t>
            </w:r>
          </w:p>
          <w:p w:rsidR="00B81063" w:rsidRPr="00A2164F" w:rsidRDefault="00B81063" w:rsidP="00EB3D7B">
            <w:pPr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 светоотражающих указателей пожарных гидрантов</w:t>
            </w:r>
            <w:r w:rsidRPr="00A216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3E0F39">
              <w:rPr>
                <w:sz w:val="28"/>
                <w:szCs w:val="28"/>
              </w:rPr>
              <w:t xml:space="preserve"> года</w:t>
            </w:r>
          </w:p>
        </w:tc>
      </w:tr>
      <w:tr w:rsidR="00B81063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EB3D7B">
            <w:pPr>
              <w:spacing w:line="259" w:lineRule="auto"/>
              <w:ind w:left="5" w:right="114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Подготовка источников противопожарного водоснабжения к условиям эксплуатации в весенне-летний и </w:t>
            </w:r>
            <w:r w:rsidR="003E0F39">
              <w:rPr>
                <w:sz w:val="28"/>
                <w:szCs w:val="28"/>
              </w:rPr>
              <w:pgNum/>
            </w:r>
            <w:r w:rsidR="003E0F39">
              <w:rPr>
                <w:sz w:val="28"/>
                <w:szCs w:val="28"/>
              </w:rPr>
              <w:t>осенне</w:t>
            </w:r>
            <w:r w:rsidRPr="00A2164F">
              <w:rPr>
                <w:sz w:val="28"/>
                <w:szCs w:val="28"/>
              </w:rPr>
              <w:t xml:space="preserve">-зимний периоды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88587C">
              <w:rPr>
                <w:sz w:val="28"/>
                <w:szCs w:val="28"/>
              </w:rPr>
              <w:t xml:space="preserve"> 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ежегодно </w:t>
            </w:r>
          </w:p>
        </w:tc>
      </w:tr>
      <w:tr w:rsidR="00B81063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Default="00B81063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3E0F39" w:rsidP="00EB3D7B">
            <w:pPr>
              <w:spacing w:line="259" w:lineRule="auto"/>
              <w:ind w:left="5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принятие в собственность водопроводных сетей (по необходимости)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3E0F39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3" w:rsidRPr="00A2164F" w:rsidRDefault="003E0F39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2023</w:t>
            </w:r>
          </w:p>
        </w:tc>
      </w:tr>
      <w:tr w:rsidR="003145AF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EB3D7B">
            <w:pPr>
              <w:spacing w:line="259" w:lineRule="auto"/>
              <w:ind w:left="5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совете депутатов вопроса выделении средств на улучшение состояния противопожарного водоснабжения на территории сельсовета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 в 1 квартале</w:t>
            </w:r>
          </w:p>
          <w:p w:rsidR="003145AF" w:rsidRPr="00A2164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</w:t>
            </w:r>
          </w:p>
        </w:tc>
      </w:tr>
      <w:tr w:rsidR="003145AF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ind w:left="5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проектно сметной документации на установку пожарных гидрантов в населенн</w:t>
            </w:r>
            <w:r w:rsidR="00EB3D7B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пункт</w:t>
            </w:r>
            <w:r w:rsidR="00EB3D7B">
              <w:rPr>
                <w:sz w:val="28"/>
                <w:szCs w:val="28"/>
              </w:rPr>
              <w:t xml:space="preserve">ах Зеленая Роща, </w:t>
            </w:r>
            <w:proofErr w:type="spellStart"/>
            <w:r w:rsidR="00EB3D7B">
              <w:rPr>
                <w:sz w:val="28"/>
                <w:szCs w:val="28"/>
              </w:rPr>
              <w:t>Кутучево</w:t>
            </w:r>
            <w:proofErr w:type="spellEnd"/>
            <w:r w:rsidR="00EB3D7B">
              <w:rPr>
                <w:sz w:val="28"/>
                <w:szCs w:val="28"/>
              </w:rPr>
              <w:t xml:space="preserve">, </w:t>
            </w:r>
            <w:proofErr w:type="spellStart"/>
            <w:r w:rsidR="00EB3D7B">
              <w:rPr>
                <w:sz w:val="28"/>
                <w:szCs w:val="28"/>
              </w:rPr>
              <w:t>Канчирово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–март 2023года</w:t>
            </w:r>
          </w:p>
        </w:tc>
      </w:tr>
      <w:tr w:rsidR="003145AF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ind w:left="5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проектно сметной документации на установку пожарных гидрантов в населенном пункте </w:t>
            </w:r>
            <w:r w:rsidR="00EB3D7B">
              <w:rPr>
                <w:sz w:val="28"/>
                <w:szCs w:val="28"/>
              </w:rPr>
              <w:t xml:space="preserve">Зеленая Роща, </w:t>
            </w:r>
            <w:proofErr w:type="spellStart"/>
            <w:r w:rsidR="00EB3D7B">
              <w:rPr>
                <w:sz w:val="28"/>
                <w:szCs w:val="28"/>
              </w:rPr>
              <w:t>Кутучево</w:t>
            </w:r>
            <w:proofErr w:type="spellEnd"/>
            <w:r w:rsidR="00EB3D7B">
              <w:rPr>
                <w:sz w:val="28"/>
                <w:szCs w:val="28"/>
              </w:rPr>
              <w:t xml:space="preserve">, </w:t>
            </w:r>
            <w:proofErr w:type="spellStart"/>
            <w:r w:rsidR="00EB3D7B">
              <w:rPr>
                <w:sz w:val="28"/>
                <w:szCs w:val="28"/>
              </w:rPr>
              <w:t>Канчирово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–март 2024года</w:t>
            </w:r>
          </w:p>
        </w:tc>
      </w:tr>
      <w:tr w:rsidR="003145AF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Default="003145AF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ind w:left="5" w:right="77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Установка гидрантов на водопроводных сетях на территории населённых пунктов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>
              <w:rPr>
                <w:sz w:val="28"/>
                <w:szCs w:val="28"/>
              </w:rPr>
              <w:t>..</w:t>
            </w:r>
            <w:r w:rsidRPr="00A2164F">
              <w:rPr>
                <w:sz w:val="28"/>
                <w:szCs w:val="28"/>
              </w:rPr>
              <w:t xml:space="preserve"> сельсовета в количестве, обеспечивающем их пожарную безопасность.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3145AF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AF" w:rsidRPr="00A2164F" w:rsidRDefault="00901930" w:rsidP="000A1D84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145AF">
              <w:rPr>
                <w:sz w:val="28"/>
                <w:szCs w:val="28"/>
              </w:rPr>
              <w:t>-2025года</w:t>
            </w:r>
          </w:p>
        </w:tc>
      </w:tr>
      <w:tr w:rsidR="00901930" w:rsidRPr="00A2164F" w:rsidTr="00EB3D7B">
        <w:trPr>
          <w:trHeight w:val="162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 w:right="111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Оборудовать водонапорную башню </w:t>
            </w:r>
            <w:proofErr w:type="spellStart"/>
            <w:r w:rsidRPr="00A2164F">
              <w:rPr>
                <w:sz w:val="28"/>
                <w:szCs w:val="28"/>
              </w:rPr>
              <w:t>Рожновского</w:t>
            </w:r>
            <w:proofErr w:type="spellEnd"/>
            <w:r w:rsidRPr="00A2164F">
              <w:rPr>
                <w:sz w:val="28"/>
                <w:szCs w:val="28"/>
              </w:rPr>
              <w:t xml:space="preserve"> в с. </w:t>
            </w:r>
            <w:r w:rsidR="0088587C">
              <w:rPr>
                <w:sz w:val="28"/>
                <w:szCs w:val="28"/>
              </w:rPr>
              <w:t>Зелен</w:t>
            </w:r>
            <w:r w:rsidR="00EB3D7B">
              <w:rPr>
                <w:sz w:val="28"/>
                <w:szCs w:val="28"/>
              </w:rPr>
              <w:t>ая Р</w:t>
            </w:r>
            <w:r w:rsidR="0088587C">
              <w:rPr>
                <w:sz w:val="28"/>
                <w:szCs w:val="28"/>
              </w:rPr>
              <w:t>ощ</w:t>
            </w:r>
            <w:r w:rsidR="00EB3D7B">
              <w:rPr>
                <w:sz w:val="28"/>
                <w:szCs w:val="28"/>
              </w:rPr>
              <w:t>а</w:t>
            </w:r>
            <w:r w:rsidRPr="00A2164F">
              <w:rPr>
                <w:sz w:val="28"/>
                <w:szCs w:val="28"/>
              </w:rPr>
              <w:t xml:space="preserve">  патрубком с пожарной </w:t>
            </w:r>
            <w:proofErr w:type="spellStart"/>
            <w:r w:rsidRPr="00A2164F">
              <w:rPr>
                <w:sz w:val="28"/>
                <w:szCs w:val="28"/>
              </w:rPr>
              <w:t>полугайкой</w:t>
            </w:r>
            <w:proofErr w:type="spellEnd"/>
            <w:r w:rsidRPr="00A2164F">
              <w:rPr>
                <w:sz w:val="28"/>
                <w:szCs w:val="28"/>
              </w:rPr>
              <w:t xml:space="preserve"> (диаметром 77 мм.) для забора воды пожарной техникой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2023-2025года</w:t>
            </w:r>
          </w:p>
        </w:tc>
      </w:tr>
      <w:tr w:rsidR="00901930" w:rsidRPr="00A2164F" w:rsidTr="00EB3D7B">
        <w:tblPrEx>
          <w:tblCellMar>
            <w:bottom w:w="0" w:type="dxa"/>
            <w:right w:w="0" w:type="dxa"/>
          </w:tblCellMar>
        </w:tblPrEx>
        <w:trPr>
          <w:trHeight w:val="41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21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 w:right="117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Проведение проверки, испытания, при необходимости текущего ремонта пожарных гидрантов, пожарных кранов на водонапорных башнях </w:t>
            </w:r>
            <w:proofErr w:type="spellStart"/>
            <w:r w:rsidRPr="00A2164F">
              <w:rPr>
                <w:sz w:val="28"/>
                <w:szCs w:val="28"/>
              </w:rPr>
              <w:t>Рожновского</w:t>
            </w:r>
            <w:proofErr w:type="spellEnd"/>
            <w:r w:rsidRPr="00A2164F">
              <w:rPr>
                <w:sz w:val="28"/>
                <w:szCs w:val="28"/>
              </w:rPr>
              <w:t xml:space="preserve">  на территории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 xml:space="preserve">сельсовета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</w:t>
            </w:r>
            <w:r w:rsidRPr="00A21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Pr="00A2164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 w:right="105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Ежегодно (в апреле и мае месяце) </w:t>
            </w:r>
          </w:p>
        </w:tc>
      </w:tr>
      <w:tr w:rsidR="00901930" w:rsidRPr="00A2164F" w:rsidTr="00EB3D7B">
        <w:tblPrEx>
          <w:tblCellMar>
            <w:bottom w:w="0" w:type="dxa"/>
            <w:right w:w="0" w:type="dxa"/>
          </w:tblCellMar>
        </w:tblPrEx>
        <w:trPr>
          <w:trHeight w:val="5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21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 w:right="116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Проведение испытаний водонапорных сетей населенных пунктов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 w:rsidRPr="00A2164F">
              <w:rPr>
                <w:sz w:val="28"/>
                <w:szCs w:val="28"/>
              </w:rPr>
              <w:t xml:space="preserve">сельсовета на водоотдачу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right="113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88587C">
              <w:rPr>
                <w:sz w:val="28"/>
                <w:szCs w:val="28"/>
              </w:rPr>
              <w:t>Зеленорощинского</w:t>
            </w:r>
            <w:r w:rsidRPr="00A2164F">
              <w:rPr>
                <w:sz w:val="28"/>
                <w:szCs w:val="28"/>
              </w:rPr>
              <w:t>сельсовета</w:t>
            </w:r>
            <w:proofErr w:type="spellEnd"/>
            <w:r w:rsidRPr="00A2164F">
              <w:rPr>
                <w:sz w:val="28"/>
                <w:szCs w:val="28"/>
              </w:rPr>
              <w:t xml:space="preserve">, представитель </w:t>
            </w:r>
            <w:r>
              <w:rPr>
                <w:sz w:val="28"/>
                <w:szCs w:val="28"/>
              </w:rPr>
              <w:t>12 ПСЧ 9ПСО ФПС ГУ МЧС России по Оренбургской области</w:t>
            </w:r>
            <w:r w:rsidRPr="00A2164F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Ежегодно (в апреле </w:t>
            </w:r>
            <w:r w:rsidRPr="00A2164F">
              <w:rPr>
                <w:sz w:val="28"/>
                <w:szCs w:val="28"/>
              </w:rPr>
              <w:tab/>
              <w:t xml:space="preserve">и сентябре месяце) </w:t>
            </w:r>
          </w:p>
        </w:tc>
      </w:tr>
      <w:tr w:rsidR="00901930" w:rsidRPr="00A2164F" w:rsidTr="00EB3D7B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66" w:lineRule="auto"/>
              <w:ind w:left="5" w:right="112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 w:rsidRPr="00A2164F">
              <w:rPr>
                <w:sz w:val="28"/>
                <w:szCs w:val="28"/>
              </w:rPr>
              <w:t>Рожновского</w:t>
            </w:r>
            <w:proofErr w:type="spellEnd"/>
            <w:r w:rsidRPr="00A2164F">
              <w:rPr>
                <w:sz w:val="28"/>
                <w:szCs w:val="28"/>
              </w:rPr>
              <w:t xml:space="preserve">), а также при строительстве и реконструкции водопроводных сетей обязательная установка пожарных </w:t>
            </w:r>
          </w:p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>гидрантов</w:t>
            </w:r>
            <w:r w:rsidRPr="00A216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2164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B3D7B">
              <w:rPr>
                <w:sz w:val="28"/>
                <w:szCs w:val="28"/>
              </w:rPr>
              <w:t>Зеленорощинског</w:t>
            </w:r>
            <w:proofErr w:type="spellEnd"/>
            <w:r w:rsidR="00EB3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A2164F">
              <w:rPr>
                <w:sz w:val="28"/>
                <w:szCs w:val="28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30" w:rsidRPr="00A2164F" w:rsidRDefault="00901930" w:rsidP="00EB3D7B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901930" w:rsidRDefault="00901930" w:rsidP="00EB3D7B">
      <w:pPr>
        <w:ind w:firstLine="5529"/>
        <w:jc w:val="both"/>
        <w:rPr>
          <w:sz w:val="28"/>
          <w:szCs w:val="28"/>
        </w:rPr>
      </w:pPr>
    </w:p>
    <w:p w:rsidR="00901930" w:rsidRDefault="00901930" w:rsidP="00EB3D7B">
      <w:pPr>
        <w:ind w:firstLine="5529"/>
        <w:jc w:val="both"/>
        <w:rPr>
          <w:sz w:val="28"/>
          <w:szCs w:val="28"/>
        </w:rPr>
      </w:pPr>
    </w:p>
    <w:p w:rsidR="00EB3D7B" w:rsidRDefault="00EB3D7B" w:rsidP="00E14EAD">
      <w:pPr>
        <w:ind w:firstLine="5529"/>
        <w:jc w:val="right"/>
        <w:rPr>
          <w:sz w:val="28"/>
          <w:szCs w:val="28"/>
        </w:rPr>
      </w:pPr>
    </w:p>
    <w:p w:rsidR="00EB3D7B" w:rsidRDefault="00EB3D7B" w:rsidP="00E14EAD">
      <w:pPr>
        <w:ind w:firstLine="5529"/>
        <w:jc w:val="right"/>
        <w:rPr>
          <w:sz w:val="28"/>
          <w:szCs w:val="28"/>
        </w:rPr>
      </w:pPr>
    </w:p>
    <w:p w:rsidR="00EB3D7B" w:rsidRDefault="00EB3D7B" w:rsidP="00E14EAD">
      <w:pPr>
        <w:ind w:firstLine="5529"/>
        <w:jc w:val="right"/>
        <w:rPr>
          <w:sz w:val="28"/>
          <w:szCs w:val="28"/>
        </w:rPr>
      </w:pPr>
    </w:p>
    <w:p w:rsidR="00E14EAD" w:rsidRDefault="00E14EAD" w:rsidP="00EB3D7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01930">
        <w:rPr>
          <w:sz w:val="28"/>
          <w:szCs w:val="28"/>
        </w:rPr>
        <w:t>2</w:t>
      </w:r>
    </w:p>
    <w:p w:rsidR="00E14EAD" w:rsidRDefault="00E14EAD" w:rsidP="00EB3D7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3D7B" w:rsidRDefault="00EB3D7B" w:rsidP="00EB3D7B">
      <w:pPr>
        <w:ind w:firstLine="55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Зеленорощиснкого</w:t>
      </w:r>
      <w:proofErr w:type="spellEnd"/>
      <w:r>
        <w:rPr>
          <w:sz w:val="28"/>
          <w:szCs w:val="28"/>
        </w:rPr>
        <w:t xml:space="preserve"> сельсовета</w:t>
      </w:r>
    </w:p>
    <w:p w:rsidR="00E14EAD" w:rsidRDefault="00E14EAD" w:rsidP="00E14EAD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D7B">
        <w:rPr>
          <w:sz w:val="28"/>
          <w:szCs w:val="28"/>
        </w:rPr>
        <w:t>16.08.2022</w:t>
      </w:r>
      <w:r>
        <w:rPr>
          <w:sz w:val="28"/>
          <w:szCs w:val="28"/>
        </w:rPr>
        <w:t xml:space="preserve"> №</w:t>
      </w:r>
      <w:r w:rsidR="00EB3D7B">
        <w:rPr>
          <w:sz w:val="28"/>
          <w:szCs w:val="28"/>
        </w:rPr>
        <w:t xml:space="preserve"> 94-п</w:t>
      </w:r>
    </w:p>
    <w:p w:rsidR="00EB3D7B" w:rsidRDefault="00EB3D7B" w:rsidP="00E14EAD">
      <w:pPr>
        <w:ind w:firstLine="5529"/>
        <w:jc w:val="both"/>
        <w:rPr>
          <w:sz w:val="28"/>
          <w:szCs w:val="28"/>
        </w:rPr>
      </w:pP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учета и проверки наружного противопожарного </w:t>
      </w:r>
    </w:p>
    <w:p w:rsidR="00E14EAD" w:rsidRDefault="00E14EAD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водоснабжения на территории муниципального образования</w:t>
      </w:r>
    </w:p>
    <w:p w:rsidR="00E14EAD" w:rsidRDefault="00EB3D7B" w:rsidP="00E14EA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8587C">
        <w:rPr>
          <w:sz w:val="28"/>
          <w:szCs w:val="28"/>
        </w:rPr>
        <w:t>еленорощинский</w:t>
      </w:r>
      <w:r w:rsidR="0089490D">
        <w:rPr>
          <w:sz w:val="28"/>
          <w:szCs w:val="28"/>
        </w:rPr>
        <w:t xml:space="preserve"> </w:t>
      </w:r>
      <w:r w:rsidR="00E14EAD">
        <w:rPr>
          <w:sz w:val="28"/>
          <w:szCs w:val="28"/>
        </w:rPr>
        <w:t>сельсовет</w:t>
      </w:r>
      <w:r w:rsidR="00126BFA">
        <w:rPr>
          <w:sz w:val="28"/>
          <w:szCs w:val="28"/>
        </w:rPr>
        <w:t xml:space="preserve"> Александровского района</w:t>
      </w:r>
    </w:p>
    <w:p w:rsidR="00E14EAD" w:rsidRDefault="00E14EAD" w:rsidP="00E14EAD">
      <w:pPr>
        <w:jc w:val="center"/>
        <w:rPr>
          <w:sz w:val="28"/>
          <w:szCs w:val="28"/>
        </w:rPr>
      </w:pPr>
    </w:p>
    <w:p w:rsidR="00E14EAD" w:rsidRPr="00D93EA3" w:rsidRDefault="00E14EAD" w:rsidP="00D93EA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Общие положения</w:t>
      </w:r>
    </w:p>
    <w:p w:rsidR="00D93EA3" w:rsidRPr="00D93EA3" w:rsidRDefault="00D93EA3" w:rsidP="00D93EA3">
      <w:pPr>
        <w:pStyle w:val="a5"/>
        <w:rPr>
          <w:b/>
          <w:sz w:val="28"/>
          <w:szCs w:val="28"/>
        </w:rPr>
      </w:pPr>
    </w:p>
    <w:p w:rsidR="00E14EAD" w:rsidRDefault="00126BFA" w:rsidP="0012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4EAD">
        <w:rPr>
          <w:sz w:val="28"/>
          <w:szCs w:val="28"/>
        </w:rPr>
        <w:t>1.1. Настоящие Правила действуют на</w:t>
      </w:r>
      <w:r>
        <w:rPr>
          <w:sz w:val="28"/>
          <w:szCs w:val="28"/>
        </w:rPr>
        <w:t xml:space="preserve"> всей территории муниципального </w:t>
      </w:r>
      <w:r w:rsidR="00E14EAD">
        <w:rPr>
          <w:sz w:val="28"/>
          <w:szCs w:val="28"/>
        </w:rPr>
        <w:t xml:space="preserve">образования </w:t>
      </w:r>
      <w:r w:rsidR="0088587C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сельсовет Александровского района </w:t>
      </w:r>
      <w:r w:rsidR="00E14EAD">
        <w:rPr>
          <w:sz w:val="28"/>
          <w:szCs w:val="28"/>
        </w:rPr>
        <w:t>Оренбургской области и обязательны для исполнения всеми руководителями предприятий,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организационно-правовых форм.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Наружное противопожарное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 w:rsidRPr="00D93EA3">
        <w:rPr>
          <w:sz w:val="28"/>
          <w:szCs w:val="28"/>
        </w:rPr>
        <w:t>1.4. Пожарно-спасательн</w:t>
      </w:r>
      <w:r w:rsidR="00D93EA3" w:rsidRPr="00D93EA3">
        <w:rPr>
          <w:sz w:val="28"/>
          <w:szCs w:val="28"/>
        </w:rPr>
        <w:t>ая</w:t>
      </w:r>
      <w:r w:rsidRPr="00D93EA3">
        <w:rPr>
          <w:sz w:val="28"/>
          <w:szCs w:val="28"/>
        </w:rPr>
        <w:t xml:space="preserve"> част</w:t>
      </w:r>
      <w:r w:rsidR="00D93EA3" w:rsidRPr="00D93EA3">
        <w:rPr>
          <w:sz w:val="28"/>
          <w:szCs w:val="28"/>
        </w:rPr>
        <w:t xml:space="preserve">ь </w:t>
      </w:r>
      <w:r w:rsidR="00126BFA">
        <w:rPr>
          <w:sz w:val="28"/>
          <w:szCs w:val="28"/>
        </w:rPr>
        <w:t>12</w:t>
      </w:r>
      <w:r w:rsidR="00D93EA3" w:rsidRPr="00D93EA3">
        <w:rPr>
          <w:sz w:val="28"/>
          <w:szCs w:val="28"/>
        </w:rPr>
        <w:t xml:space="preserve"> по охране с. </w:t>
      </w:r>
      <w:r w:rsidR="00126BFA">
        <w:rPr>
          <w:sz w:val="28"/>
          <w:szCs w:val="28"/>
        </w:rPr>
        <w:t xml:space="preserve">Александровка </w:t>
      </w:r>
      <w:r w:rsidRPr="00D93EA3">
        <w:rPr>
          <w:sz w:val="28"/>
          <w:szCs w:val="28"/>
        </w:rPr>
        <w:t>имеет право на беспрепятственный въезд на территорию предприятий и организаций для заправки водой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 xml:space="preserve">2. Техническое состояние, эксплуатация и требования </w:t>
      </w: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к источникам противопожарного водоснабжения</w:t>
      </w:r>
    </w:p>
    <w:p w:rsidR="004C0FB2" w:rsidRPr="00D93EA3" w:rsidRDefault="004C0FB2" w:rsidP="00E14EAD">
      <w:pPr>
        <w:jc w:val="center"/>
        <w:rPr>
          <w:b/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точным учетом всех источников наружного противопожарного водоснабжения;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систематическим контролем за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(2 раза в год);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</w:t>
      </w:r>
      <w:r w:rsidR="00126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(Свод Правил </w:t>
      </w:r>
      <w:r w:rsidR="00126BFA" w:rsidRPr="007962AB">
        <w:rPr>
          <w:sz w:val="28"/>
          <w:szCs w:val="28"/>
        </w:rPr>
        <w:t>СП 8.13130 «Системы противопожарной защиты. Наружное противопожарное водоснабжение. Требования пожарной безопасности»</w:t>
      </w:r>
      <w:r>
        <w:rPr>
          <w:sz w:val="28"/>
          <w:szCs w:val="28"/>
        </w:rPr>
        <w:t>). Ко всем источникам наружного противопожарного водоснабжения должен быть обеспечен подъезд шириной не менее 3,5 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Свободный напор в сети наружного противопожарного водопровода низкого давления (на уровне поверхности земли) при пожаротушении должен быть не менее 10 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126BFA" w:rsidRDefault="00126BFA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 Р</w:t>
      </w:r>
      <w:r w:rsidRPr="00030F3C">
        <w:rPr>
          <w:sz w:val="28"/>
          <w:szCs w:val="28"/>
        </w:rPr>
        <w:t>асстановка пожарных гидрантов на водопроводной сети должна обеспечивать подачу воды с расчетным расходом на пожаротушение любой точки обслуживаемого данной сетью здания на уровне нулевой отметки не менее чем от двух гидрантов при расходе воды на наружное пожаротушение 15 л/с и более или от одного гидранта - при расходе воды менее 15 л/с. с учетом прокладки рукавных линий длиной не более 200 м по дорогам с твердым покрытием.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BFA">
        <w:rPr>
          <w:sz w:val="28"/>
          <w:szCs w:val="28"/>
        </w:rPr>
        <w:t>7</w:t>
      </w:r>
      <w:r>
        <w:rPr>
          <w:sz w:val="28"/>
          <w:szCs w:val="28"/>
        </w:rPr>
        <w:t>. Источники наружного противопожарного водоснабжения допускается использовать только при тушении пожаров, проведении занятий, учений и проверки их работоспособности.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D93EA3" w:rsidRDefault="00E14EAD" w:rsidP="00E14EAD">
      <w:pPr>
        <w:jc w:val="center"/>
        <w:rPr>
          <w:b/>
          <w:sz w:val="28"/>
          <w:szCs w:val="28"/>
        </w:rPr>
      </w:pPr>
      <w:r w:rsidRPr="00D93EA3">
        <w:rPr>
          <w:b/>
          <w:sz w:val="28"/>
          <w:szCs w:val="28"/>
        </w:rPr>
        <w:t>3. Учет и порядок проверки противопожарного водоснабжения</w:t>
      </w:r>
    </w:p>
    <w:p w:rsidR="00D93EA3" w:rsidRDefault="00D93EA3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Предприятия, организации обязаны вести учет и проводить плановые совместные с </w:t>
      </w:r>
      <w:r w:rsidR="00126BFA">
        <w:rPr>
          <w:sz w:val="28"/>
          <w:szCs w:val="28"/>
        </w:rPr>
        <w:t>12 ПСЧ 9ПСО ФПС ГПС ГУ МЧС России по Оренбургской области</w:t>
      </w:r>
      <w:r w:rsidR="00126BFA" w:rsidRPr="00A2164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имеющихся в их ведении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которые могут быть использованы для тушения пожара, их собственниками совместно с представителем </w:t>
      </w:r>
      <w:r w:rsidR="00126BFA">
        <w:rPr>
          <w:sz w:val="28"/>
          <w:szCs w:val="28"/>
        </w:rPr>
        <w:t>12 ПСЧ 9ПСО ФПС ГУ МЧС России по Оренбургской области</w:t>
      </w:r>
      <w:r w:rsidR="00126BFA" w:rsidRPr="00A2164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 инвентаризацию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Проверка наружного противопожарного водоснабжения проводится 2 раза в год: в весенне-летний и осенне-зимний периоды. 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проверке пожарного гидранта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гидранту;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и смазка резьбового соединения и стояка;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сливного устройства;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крышки гидранта.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проверке пожарного водоема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водоема водой и возможность его пополнения;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водоемом для забора воды;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проверке пожарного пирса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пирсу;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пирсом для разворота пожарной техники;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визуальным осмотром – состояние несущих конструкций.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проверке водонапорных башен проверяется: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водонапорной башне;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патрубка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4. Инвентаризация противопожарного водоснабжения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инвентаризации водоснабжения распоряжением главы администрации муниципального образования создается комиссия, в состав которой входят: представители органов местного самоуправления, пожарной охраны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вид, количество и состояние источников наружного противопожарного водоснабжения, наличие подъездов к ним;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насосов -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>, их состояние;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 замены пожарных гидрантов (пожарных кранов), строительства новых водоемов, колодцев.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все гидранты проверяются на водоотдачу.</w:t>
      </w:r>
    </w:p>
    <w:p w:rsidR="00E14EAD" w:rsidRPr="00753204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инвентаризации составляется акт инвентаризации и </w:t>
      </w:r>
      <w:r w:rsidRPr="00753204">
        <w:rPr>
          <w:sz w:val="28"/>
          <w:szCs w:val="28"/>
        </w:rPr>
        <w:t xml:space="preserve">ведомость учета состояния </w:t>
      </w:r>
      <w:proofErr w:type="spellStart"/>
      <w:r w:rsidRPr="00753204">
        <w:rPr>
          <w:sz w:val="28"/>
          <w:szCs w:val="28"/>
        </w:rPr>
        <w:t>водоисточников</w:t>
      </w:r>
      <w:proofErr w:type="spellEnd"/>
      <w:r w:rsidRPr="00753204">
        <w:rPr>
          <w:sz w:val="28"/>
          <w:szCs w:val="28"/>
        </w:rPr>
        <w:t>.</w:t>
      </w:r>
    </w:p>
    <w:p w:rsidR="00E14EAD" w:rsidRPr="00753204" w:rsidRDefault="00E14EAD" w:rsidP="00E14EAD">
      <w:pPr>
        <w:ind w:firstLine="709"/>
        <w:jc w:val="both"/>
        <w:rPr>
          <w:b/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Лица, в собственности которых находится неисправный источник противопожарного водоснабжения, обязаны в течение 10 дней после получения сообщения о неисправности провести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Федеральной противопожарной службой.</w:t>
      </w:r>
    </w:p>
    <w:p w:rsidR="00126BFA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</w:t>
      </w:r>
      <w:r w:rsidR="00126BFA">
        <w:rPr>
          <w:sz w:val="28"/>
          <w:szCs w:val="28"/>
        </w:rPr>
        <w:t>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Заблаговременно, за сутки до отключения пожарных гидрантов или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муниципального образования </w:t>
      </w:r>
      <w:r w:rsidR="00931AF5">
        <w:rPr>
          <w:sz w:val="28"/>
          <w:szCs w:val="28"/>
        </w:rPr>
        <w:t>12 ПСЧ 9ПСО ФПС ГУ МЧС России по Оренбургской области</w:t>
      </w:r>
      <w:r w:rsidR="00931AF5" w:rsidRPr="00A2164F">
        <w:rPr>
          <w:sz w:val="28"/>
          <w:szCs w:val="28"/>
        </w:rPr>
        <w:t xml:space="preserve"> </w:t>
      </w:r>
      <w:r>
        <w:rPr>
          <w:sz w:val="28"/>
          <w:szCs w:val="28"/>
        </w:rPr>
        <w:t>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проводится его приемка комиссией и испытание на водоотдачу.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 xml:space="preserve">6. Особенности эксплуатации противопожарного </w:t>
      </w:r>
    </w:p>
    <w:p w:rsidR="00E14EAD" w:rsidRPr="00753204" w:rsidRDefault="00E14EAD" w:rsidP="00E14EAD">
      <w:pPr>
        <w:jc w:val="center"/>
        <w:rPr>
          <w:b/>
          <w:sz w:val="28"/>
          <w:szCs w:val="28"/>
        </w:rPr>
      </w:pPr>
      <w:r w:rsidRPr="00753204">
        <w:rPr>
          <w:b/>
          <w:sz w:val="28"/>
          <w:szCs w:val="28"/>
        </w:rPr>
        <w:t>водоснабжения в зимних условиях</w:t>
      </w:r>
    </w:p>
    <w:p w:rsidR="00753204" w:rsidRDefault="00753204" w:rsidP="00E14EAD">
      <w:pPr>
        <w:jc w:val="center"/>
        <w:rPr>
          <w:sz w:val="28"/>
          <w:szCs w:val="28"/>
        </w:rPr>
      </w:pP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Ежегодно в октябре – ноябре лица,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 и гидрантов;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E14EAD" w:rsidRDefault="00E14EAD" w:rsidP="00E1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753204" w:rsidRDefault="00E14EAD" w:rsidP="00753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смазку стояков пожарных гидрантов.</w:t>
      </w:r>
    </w:p>
    <w:p w:rsidR="002927D0" w:rsidRDefault="00E14EAD" w:rsidP="00931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случае замерзания стояков пожарных гидрантов необходимо принимать </w:t>
      </w:r>
      <w:r w:rsidR="009C3A28">
        <w:rPr>
          <w:sz w:val="28"/>
          <w:szCs w:val="28"/>
        </w:rPr>
        <w:t>меры к их отогреванию и приведению в рабочее состояние.</w:t>
      </w:r>
    </w:p>
    <w:sectPr w:rsidR="002927D0" w:rsidSect="008858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0B6"/>
    <w:multiLevelType w:val="hybridMultilevel"/>
    <w:tmpl w:val="6FA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5E11"/>
    <w:rsid w:val="00077FFC"/>
    <w:rsid w:val="000818D1"/>
    <w:rsid w:val="00081E11"/>
    <w:rsid w:val="00082356"/>
    <w:rsid w:val="00082B75"/>
    <w:rsid w:val="00082C51"/>
    <w:rsid w:val="00084140"/>
    <w:rsid w:val="00084810"/>
    <w:rsid w:val="00084A26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429"/>
    <w:rsid w:val="000A4640"/>
    <w:rsid w:val="000A4B5B"/>
    <w:rsid w:val="000A52C5"/>
    <w:rsid w:val="000A6573"/>
    <w:rsid w:val="000A66FA"/>
    <w:rsid w:val="000A6B07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385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002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297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6BFA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17D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9CD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27D0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05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5A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4C82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9ED"/>
    <w:rsid w:val="00397D9A"/>
    <w:rsid w:val="003A0234"/>
    <w:rsid w:val="003A0EF7"/>
    <w:rsid w:val="003A1004"/>
    <w:rsid w:val="003A1032"/>
    <w:rsid w:val="003A1F7C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0F39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5FF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68E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A78A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0FB2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0DC2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55E1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A32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169"/>
    <w:rsid w:val="005B236B"/>
    <w:rsid w:val="005B26A6"/>
    <w:rsid w:val="005B2AFA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AF3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1D09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0B4C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132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467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204"/>
    <w:rsid w:val="007534A1"/>
    <w:rsid w:val="00753BCC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07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87C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90D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930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1AF5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3A9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06E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A28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3B1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62F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BA1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099"/>
    <w:rsid w:val="00A379DF"/>
    <w:rsid w:val="00A37B88"/>
    <w:rsid w:val="00A405EE"/>
    <w:rsid w:val="00A40AA0"/>
    <w:rsid w:val="00A40F53"/>
    <w:rsid w:val="00A411E7"/>
    <w:rsid w:val="00A42F0A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504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94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5DE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1063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F24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03C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506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1D95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3EA3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4EAD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04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2D43"/>
    <w:rsid w:val="00EB32A0"/>
    <w:rsid w:val="00EB3D7B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45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1CA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CE3"/>
    <w:rsid w:val="00F73F45"/>
    <w:rsid w:val="00F74A11"/>
    <w:rsid w:val="00F7504C"/>
    <w:rsid w:val="00F7550D"/>
    <w:rsid w:val="00F75C38"/>
    <w:rsid w:val="00F75E5D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3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AF35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link w:val="a9"/>
    <w:qFormat/>
    <w:rsid w:val="0088587C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88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3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8448-0FCE-4424-ADCE-9811C567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rabota</cp:lastModifiedBy>
  <cp:revision>9</cp:revision>
  <cp:lastPrinted>2021-08-11T10:36:00Z</cp:lastPrinted>
  <dcterms:created xsi:type="dcterms:W3CDTF">2021-08-11T10:37:00Z</dcterms:created>
  <dcterms:modified xsi:type="dcterms:W3CDTF">2022-10-11T08:52:00Z</dcterms:modified>
</cp:coreProperties>
</file>